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BB6D6" w14:textId="64616AAF" w:rsidR="00EB6E97" w:rsidRPr="00446993" w:rsidRDefault="00AC797B" w:rsidP="00446993">
      <w:pPr>
        <w:widowControl w:val="0"/>
        <w:autoSpaceDE w:val="0"/>
        <w:autoSpaceDN w:val="0"/>
        <w:adjustRightInd w:val="0"/>
        <w:spacing w:after="120"/>
        <w:jc w:val="center"/>
        <w:rPr>
          <w:rFonts w:cstheme="minorHAnsi"/>
          <w:b/>
          <w:caps/>
          <w:sz w:val="24"/>
          <w:szCs w:val="24"/>
          <w:lang w:val="en-GB"/>
        </w:rPr>
      </w:pPr>
      <w:r>
        <w:rPr>
          <w:rFonts w:cstheme="minorHAnsi"/>
          <w:b/>
          <w:caps/>
          <w:sz w:val="24"/>
          <w:szCs w:val="24"/>
          <w:lang w:val="en-GB"/>
        </w:rPr>
        <w:t xml:space="preserve">affidavit pursuant to </w:t>
      </w:r>
      <w:r w:rsidR="00EB6E97" w:rsidRPr="00446993">
        <w:rPr>
          <w:rFonts w:cstheme="minorHAnsi"/>
          <w:b/>
          <w:caps/>
          <w:sz w:val="24"/>
          <w:szCs w:val="24"/>
          <w:lang w:val="en-GB"/>
        </w:rPr>
        <w:t>Section 86(2) of the PPA</w:t>
      </w:r>
    </w:p>
    <w:p w14:paraId="2301EB97" w14:textId="77777777" w:rsidR="00446993" w:rsidRPr="00446993" w:rsidRDefault="00446993" w:rsidP="00446993">
      <w:pPr>
        <w:widowControl w:val="0"/>
        <w:autoSpaceDE w:val="0"/>
        <w:autoSpaceDN w:val="0"/>
        <w:adjustRightInd w:val="0"/>
        <w:jc w:val="center"/>
        <w:rPr>
          <w:rFonts w:cstheme="minorHAnsi"/>
          <w:b/>
          <w:caps/>
          <w:sz w:val="24"/>
          <w:szCs w:val="24"/>
          <w:lang w:val="en-GB"/>
        </w:rPr>
      </w:pPr>
    </w:p>
    <w:p w14:paraId="68C21C3C" w14:textId="3F9AB1B9" w:rsidR="00EB6E97" w:rsidRPr="00446993" w:rsidRDefault="00EB6E97" w:rsidP="00446993">
      <w:pPr>
        <w:spacing w:after="120" w:line="257" w:lineRule="auto"/>
        <w:ind w:left="3540" w:hanging="3540"/>
        <w:rPr>
          <w:rFonts w:eastAsia="Times New Roman" w:cstheme="minorHAnsi"/>
          <w:color w:val="222222"/>
          <w:sz w:val="24"/>
          <w:szCs w:val="24"/>
          <w:lang w:val="en-GB"/>
        </w:rPr>
      </w:pPr>
      <w:r w:rsidRPr="00446993">
        <w:rPr>
          <w:rFonts w:eastAsia="Times New Roman" w:cstheme="minorHAnsi"/>
          <w:b/>
          <w:bCs/>
          <w:color w:val="222222"/>
          <w:sz w:val="24"/>
          <w:szCs w:val="24"/>
          <w:lang w:val="en-GB"/>
        </w:rPr>
        <w:t xml:space="preserve">Title of public contract: </w:t>
      </w:r>
      <w:r w:rsidR="00446993">
        <w:rPr>
          <w:rFonts w:eastAsia="Times New Roman" w:cstheme="minorHAnsi"/>
          <w:b/>
          <w:bCs/>
          <w:color w:val="222222"/>
          <w:sz w:val="24"/>
          <w:szCs w:val="24"/>
          <w:lang w:val="en-GB"/>
        </w:rPr>
        <w:tab/>
      </w:r>
      <w:r w:rsidRPr="00446993">
        <w:rPr>
          <w:rFonts w:eastAsia="Times New Roman" w:cstheme="minorHAnsi"/>
          <w:color w:val="222222"/>
          <w:sz w:val="24"/>
          <w:szCs w:val="24"/>
          <w:lang w:val="en-GB"/>
        </w:rPr>
        <w:t>"PPP project of railway connection Prague - Václav Havel Airport Prague"</w:t>
      </w:r>
    </w:p>
    <w:p w14:paraId="79C22A98" w14:textId="6590D7EE" w:rsidR="00EB6E97" w:rsidRDefault="00EB6E97" w:rsidP="00446993">
      <w:pPr>
        <w:spacing w:after="120" w:line="257" w:lineRule="auto"/>
        <w:rPr>
          <w:rFonts w:cstheme="minorHAnsi"/>
          <w:bCs/>
          <w:sz w:val="24"/>
          <w:szCs w:val="24"/>
          <w:highlight w:val="yellow"/>
        </w:rPr>
      </w:pPr>
      <w:r w:rsidRPr="00446993">
        <w:rPr>
          <w:rFonts w:eastAsia="Times New Roman" w:cstheme="minorHAnsi"/>
          <w:b/>
          <w:bCs/>
          <w:color w:val="222222"/>
          <w:sz w:val="24"/>
          <w:szCs w:val="24"/>
          <w:lang w:val="en-GB"/>
        </w:rPr>
        <w:t xml:space="preserve">Public contract registration number in the </w:t>
      </w:r>
      <w:r w:rsidRPr="00446993">
        <w:rPr>
          <w:rFonts w:eastAsia="Times New Roman" w:cstheme="minorHAnsi"/>
          <w:b/>
          <w:color w:val="222222"/>
          <w:sz w:val="24"/>
          <w:szCs w:val="24"/>
          <w:lang w:val="en-GB"/>
        </w:rPr>
        <w:t>Tenders Electronic Daily</w:t>
      </w:r>
      <w:r w:rsidRPr="00446993">
        <w:rPr>
          <w:rFonts w:eastAsia="Times New Roman" w:cstheme="minorHAnsi"/>
          <w:b/>
          <w:bCs/>
          <w:color w:val="222222"/>
          <w:sz w:val="24"/>
          <w:szCs w:val="24"/>
          <w:lang w:val="en-GB"/>
        </w:rPr>
        <w:t xml:space="preserve">: </w:t>
      </w:r>
      <w:r w:rsidR="00245E2D" w:rsidRPr="00245E2D">
        <w:rPr>
          <w:rFonts w:eastAsia="Times New Roman" w:cstheme="minorHAnsi"/>
          <w:bCs/>
          <w:color w:val="222222"/>
          <w:sz w:val="24"/>
          <w:szCs w:val="24"/>
          <w:lang w:val="en-GB"/>
        </w:rPr>
        <w:t>Z2024-054274</w:t>
      </w:r>
    </w:p>
    <w:p w14:paraId="67125F15" w14:textId="77777777" w:rsidR="00446993" w:rsidRPr="00446993" w:rsidRDefault="00446993" w:rsidP="00446993">
      <w:pPr>
        <w:spacing w:line="257" w:lineRule="auto"/>
        <w:rPr>
          <w:rFonts w:eastAsia="Times New Roman" w:cstheme="minorHAnsi"/>
          <w:color w:val="222222"/>
          <w:sz w:val="24"/>
          <w:szCs w:val="24"/>
          <w:lang w:val="en-GB"/>
        </w:rPr>
      </w:pPr>
    </w:p>
    <w:p w14:paraId="28E912A4" w14:textId="77777777"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b/>
          <w:bCs/>
          <w:color w:val="222222"/>
          <w:sz w:val="24"/>
          <w:szCs w:val="24"/>
          <w:lang w:val="en-GB"/>
        </w:rPr>
        <w:t>Identification of the Contracting Authority:</w:t>
      </w:r>
    </w:p>
    <w:p w14:paraId="107CD627" w14:textId="7A52F2C6"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Name: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Správa železnic, state organisation</w:t>
      </w:r>
    </w:p>
    <w:p w14:paraId="20304EF7" w14:textId="056E40A5"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Registered office: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Dlážděná 1003/7, 110 00 Prague 1</w:t>
      </w:r>
    </w:p>
    <w:p w14:paraId="7852276E" w14:textId="1124681F"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ID N</w:t>
      </w:r>
      <w:r w:rsidR="00892FC6">
        <w:rPr>
          <w:rFonts w:eastAsia="Times New Roman" w:cstheme="minorHAnsi"/>
          <w:color w:val="222222"/>
          <w:sz w:val="24"/>
          <w:szCs w:val="24"/>
          <w:lang w:val="en-GB"/>
        </w:rPr>
        <w:t>o</w:t>
      </w:r>
      <w:r w:rsidR="00EE5037">
        <w:rPr>
          <w:rFonts w:eastAsia="Times New Roman" w:cstheme="minorHAnsi"/>
          <w:color w:val="222222"/>
          <w:sz w:val="24"/>
          <w:szCs w:val="24"/>
          <w:lang w:val="en-GB"/>
        </w:rPr>
        <w:t>.</w:t>
      </w:r>
      <w:r w:rsidRPr="00446993">
        <w:rPr>
          <w:rFonts w:eastAsia="Times New Roman" w:cstheme="minorHAnsi"/>
          <w:color w:val="222222"/>
          <w:sz w:val="24"/>
          <w:szCs w:val="24"/>
          <w:lang w:val="en-GB"/>
        </w:rPr>
        <w:t xml:space="preserv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70994234</w:t>
      </w:r>
    </w:p>
    <w:p w14:paraId="02BF8EAA" w14:textId="77777777"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(as "</w:t>
      </w:r>
      <w:r w:rsidRPr="00446993">
        <w:rPr>
          <w:rFonts w:eastAsia="Times New Roman" w:cstheme="minorHAnsi"/>
          <w:b/>
          <w:bCs/>
          <w:color w:val="222222"/>
          <w:sz w:val="24"/>
          <w:szCs w:val="24"/>
          <w:lang w:val="en-GB"/>
        </w:rPr>
        <w:t>Acting contracting authority</w:t>
      </w:r>
      <w:r w:rsidRPr="00446993">
        <w:rPr>
          <w:rFonts w:eastAsia="Times New Roman" w:cstheme="minorHAnsi"/>
          <w:color w:val="222222"/>
          <w:sz w:val="24"/>
          <w:szCs w:val="24"/>
          <w:lang w:val="en-GB"/>
        </w:rPr>
        <w:t>")</w:t>
      </w:r>
    </w:p>
    <w:p w14:paraId="09D0D239" w14:textId="6C6B235E" w:rsidR="00EB6E97" w:rsidRPr="00446993" w:rsidRDefault="00446993" w:rsidP="00446993">
      <w:pPr>
        <w:spacing w:line="257" w:lineRule="auto"/>
        <w:rPr>
          <w:rFonts w:eastAsia="Times New Roman" w:cstheme="minorHAnsi"/>
          <w:color w:val="222222"/>
          <w:sz w:val="24"/>
          <w:szCs w:val="24"/>
          <w:lang w:val="en-GB"/>
        </w:rPr>
      </w:pPr>
      <w:r>
        <w:rPr>
          <w:rFonts w:eastAsia="Times New Roman" w:cstheme="minorHAnsi"/>
          <w:color w:val="222222"/>
          <w:sz w:val="24"/>
          <w:szCs w:val="24"/>
          <w:lang w:val="en-GB"/>
        </w:rPr>
        <w:t>and</w:t>
      </w:r>
    </w:p>
    <w:p w14:paraId="2B1D8C9C" w14:textId="10DC09DB"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Name: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Czech Republic - Ministry of Transport</w:t>
      </w:r>
    </w:p>
    <w:p w14:paraId="27A7F41C" w14:textId="48D70172"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Registered office: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nábřeží Ludvíka Svobody 1222/12, 110 15 Prague 1</w:t>
      </w:r>
    </w:p>
    <w:p w14:paraId="714CB0A5" w14:textId="3CBB33EB" w:rsidR="00EB6E97" w:rsidRPr="00446993" w:rsidRDefault="00EB6E97" w:rsidP="00446993">
      <w:pPr>
        <w:spacing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ID N</w:t>
      </w:r>
      <w:r w:rsidR="00892FC6">
        <w:rPr>
          <w:rFonts w:eastAsia="Times New Roman" w:cstheme="minorHAnsi"/>
          <w:color w:val="222222"/>
          <w:sz w:val="24"/>
          <w:szCs w:val="24"/>
          <w:lang w:val="en-GB"/>
        </w:rPr>
        <w:t>o</w:t>
      </w:r>
      <w:r w:rsidR="00EE5037">
        <w:rPr>
          <w:rFonts w:eastAsia="Times New Roman" w:cstheme="minorHAnsi"/>
          <w:color w:val="222222"/>
          <w:sz w:val="24"/>
          <w:szCs w:val="24"/>
          <w:lang w:val="en-GB"/>
        </w:rPr>
        <w:t>.</w:t>
      </w:r>
      <w:r w:rsidRPr="00446993">
        <w:rPr>
          <w:rFonts w:eastAsia="Times New Roman" w:cstheme="minorHAnsi"/>
          <w:color w:val="222222"/>
          <w:sz w:val="24"/>
          <w:szCs w:val="24"/>
          <w:lang w:val="en-GB"/>
        </w:rPr>
        <w:t xml:space="preserv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lang w:val="en-GB"/>
        </w:rPr>
        <w:t>66003008</w:t>
      </w:r>
    </w:p>
    <w:p w14:paraId="2621A3AA" w14:textId="6538AE1B" w:rsidR="00EB6E97"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(as "</w:t>
      </w:r>
      <w:r w:rsidRPr="00446993">
        <w:rPr>
          <w:rFonts w:eastAsia="Times New Roman" w:cstheme="minorHAnsi"/>
          <w:b/>
          <w:bCs/>
          <w:color w:val="222222"/>
          <w:sz w:val="24"/>
          <w:szCs w:val="24"/>
          <w:lang w:val="en-GB"/>
        </w:rPr>
        <w:t>Participating Contracting Authority</w:t>
      </w:r>
      <w:r w:rsidRPr="00446993">
        <w:rPr>
          <w:rFonts w:eastAsia="Times New Roman" w:cstheme="minorHAnsi"/>
          <w:color w:val="222222"/>
          <w:sz w:val="24"/>
          <w:szCs w:val="24"/>
          <w:lang w:val="en-GB"/>
        </w:rPr>
        <w:t>")</w:t>
      </w:r>
    </w:p>
    <w:p w14:paraId="4A7C1D72" w14:textId="16827DE0" w:rsidR="00446993" w:rsidRDefault="00446993" w:rsidP="00446993">
      <w:pPr>
        <w:spacing w:line="257" w:lineRule="auto"/>
        <w:rPr>
          <w:rFonts w:eastAsia="Times New Roman" w:cstheme="minorHAnsi"/>
          <w:color w:val="222222"/>
          <w:sz w:val="24"/>
          <w:szCs w:val="24"/>
          <w:lang w:val="en-GB"/>
        </w:rPr>
      </w:pPr>
    </w:p>
    <w:p w14:paraId="2723BD96" w14:textId="77777777" w:rsidR="00446993" w:rsidRPr="00446993" w:rsidRDefault="00446993" w:rsidP="00446993">
      <w:pPr>
        <w:spacing w:line="257" w:lineRule="auto"/>
        <w:rPr>
          <w:rFonts w:eastAsia="Times New Roman" w:cstheme="minorHAnsi"/>
          <w:color w:val="222222"/>
          <w:sz w:val="24"/>
          <w:szCs w:val="24"/>
          <w:lang w:val="en-GB"/>
        </w:rPr>
      </w:pPr>
    </w:p>
    <w:p w14:paraId="73907A69" w14:textId="77777777"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b/>
          <w:bCs/>
          <w:color w:val="222222"/>
          <w:sz w:val="24"/>
          <w:szCs w:val="24"/>
          <w:lang w:val="en-GB"/>
        </w:rPr>
        <w:t>Identification of the contractor / other person / subcontractor:</w:t>
      </w:r>
    </w:p>
    <w:p w14:paraId="08B4FD31" w14:textId="509B56D9"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Name: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2261FBC5" w14:textId="583A26BC"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Registered office: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24048C89" w14:textId="61929F18" w:rsidR="00EB6E97" w:rsidRPr="00446993" w:rsidRDefault="00892FC6" w:rsidP="00446993">
      <w:pPr>
        <w:spacing w:after="120" w:line="257" w:lineRule="auto"/>
        <w:rPr>
          <w:rFonts w:eastAsia="Times New Roman" w:cstheme="minorHAnsi"/>
          <w:color w:val="222222"/>
          <w:sz w:val="24"/>
          <w:szCs w:val="24"/>
          <w:lang w:val="en-GB"/>
        </w:rPr>
      </w:pPr>
      <w:r>
        <w:rPr>
          <w:rFonts w:eastAsia="Times New Roman" w:cstheme="minorHAnsi"/>
          <w:color w:val="222222"/>
          <w:sz w:val="24"/>
          <w:szCs w:val="24"/>
          <w:lang w:val="en-GB"/>
        </w:rPr>
        <w:t>ID No</w:t>
      </w:r>
      <w:r w:rsidR="00EE5037">
        <w:rPr>
          <w:rFonts w:eastAsia="Times New Roman" w:cstheme="minorHAnsi"/>
          <w:color w:val="222222"/>
          <w:sz w:val="24"/>
          <w:szCs w:val="24"/>
          <w:lang w:val="en-GB"/>
        </w:rPr>
        <w:t>.</w:t>
      </w:r>
      <w:r w:rsidR="00EB6E97" w:rsidRPr="00446993">
        <w:rPr>
          <w:rFonts w:eastAsia="Times New Roman" w:cstheme="minorHAnsi"/>
          <w:color w:val="222222"/>
          <w:sz w:val="24"/>
          <w:szCs w:val="24"/>
          <w:lang w:val="en-GB"/>
        </w:rPr>
        <w:t>:</w:t>
      </w:r>
      <w:r>
        <w:rPr>
          <w:rFonts w:eastAsia="Times New Roman" w:cstheme="minorHAnsi"/>
          <w:color w:val="222222"/>
          <w:sz w:val="24"/>
          <w:szCs w:val="24"/>
          <w:lang w:val="en-GB"/>
        </w:rPr>
        <w:tab/>
      </w:r>
      <w:r>
        <w:rPr>
          <w:rFonts w:eastAsia="Times New Roman" w:cstheme="minorHAnsi"/>
          <w:color w:val="222222"/>
          <w:sz w:val="24"/>
          <w:szCs w:val="24"/>
          <w:lang w:val="en-GB"/>
        </w:rPr>
        <w:tab/>
      </w:r>
      <w:r>
        <w:rPr>
          <w:rFonts w:eastAsia="Times New Roman" w:cstheme="minorHAnsi"/>
          <w:color w:val="222222"/>
          <w:sz w:val="24"/>
          <w:szCs w:val="24"/>
          <w:lang w:val="en-GB"/>
        </w:rPr>
        <w:tab/>
      </w:r>
      <w:r w:rsidR="00EB6E97" w:rsidRPr="00446993">
        <w:rPr>
          <w:rFonts w:eastAsia="Times New Roman" w:cstheme="minorHAnsi"/>
          <w:color w:val="222222"/>
          <w:sz w:val="24"/>
          <w:szCs w:val="24"/>
          <w:lang w:val="en-GB"/>
        </w:rPr>
        <w:t xml:space="preserv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EB6E97" w:rsidRPr="00446993">
        <w:rPr>
          <w:rFonts w:eastAsia="Times New Roman" w:cstheme="minorHAnsi"/>
          <w:color w:val="222222"/>
          <w:sz w:val="24"/>
          <w:szCs w:val="24"/>
          <w:highlight w:val="yellow"/>
          <w:lang w:val="en-GB"/>
        </w:rPr>
        <w:t>[●]</w:t>
      </w:r>
    </w:p>
    <w:p w14:paraId="5D9020AF" w14:textId="2E13CEDD" w:rsidR="00EB6E97" w:rsidRPr="00446993" w:rsidRDefault="00892FC6" w:rsidP="00446993">
      <w:pPr>
        <w:spacing w:after="120" w:line="257" w:lineRule="auto"/>
        <w:rPr>
          <w:rFonts w:eastAsia="Times New Roman" w:cstheme="minorHAnsi"/>
          <w:color w:val="222222"/>
          <w:sz w:val="24"/>
          <w:szCs w:val="24"/>
          <w:lang w:val="en-GB"/>
        </w:rPr>
      </w:pPr>
      <w:r>
        <w:rPr>
          <w:rFonts w:eastAsia="Times New Roman" w:cstheme="minorHAnsi"/>
          <w:color w:val="222222"/>
          <w:sz w:val="24"/>
          <w:szCs w:val="24"/>
          <w:lang w:val="en-GB"/>
        </w:rPr>
        <w:t>Tax No</w:t>
      </w:r>
      <w:r w:rsidR="00EE5037">
        <w:rPr>
          <w:rFonts w:eastAsia="Times New Roman" w:cstheme="minorHAnsi"/>
          <w:color w:val="222222"/>
          <w:sz w:val="24"/>
          <w:szCs w:val="24"/>
          <w:lang w:val="en-GB"/>
        </w:rPr>
        <w:t>.</w:t>
      </w:r>
      <w:r w:rsidR="00EB6E97" w:rsidRPr="00446993">
        <w:rPr>
          <w:rFonts w:eastAsia="Times New Roman" w:cstheme="minorHAnsi"/>
          <w:color w:val="222222"/>
          <w:sz w:val="24"/>
          <w:szCs w:val="24"/>
          <w:lang w:val="en-GB"/>
        </w:rPr>
        <w:t xml:space="preserv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Pr>
          <w:rFonts w:eastAsia="Times New Roman" w:cstheme="minorHAnsi"/>
          <w:color w:val="222222"/>
          <w:sz w:val="24"/>
          <w:szCs w:val="24"/>
          <w:lang w:val="en-GB"/>
        </w:rPr>
        <w:tab/>
      </w:r>
      <w:r w:rsidR="00EB6E97" w:rsidRPr="00446993">
        <w:rPr>
          <w:rFonts w:eastAsia="Times New Roman" w:cstheme="minorHAnsi"/>
          <w:color w:val="222222"/>
          <w:sz w:val="24"/>
          <w:szCs w:val="24"/>
          <w:highlight w:val="yellow"/>
          <w:lang w:val="en-GB"/>
        </w:rPr>
        <w:t>[●]</w:t>
      </w:r>
    </w:p>
    <w:p w14:paraId="7D42CD43" w14:textId="1EBBC05E"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Legal form: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06C96E91" w14:textId="77777777"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Authorised to act for the contractor / other person / subcontractor: </w:t>
      </w:r>
      <w:r w:rsidRPr="00446993">
        <w:rPr>
          <w:rFonts w:eastAsia="Times New Roman" w:cstheme="minorHAnsi"/>
          <w:color w:val="222222"/>
          <w:sz w:val="24"/>
          <w:szCs w:val="24"/>
          <w:highlight w:val="yellow"/>
          <w:lang w:val="en-GB"/>
        </w:rPr>
        <w:t>[</w:t>
      </w:r>
      <w:r w:rsidRPr="00446993">
        <w:rPr>
          <w:rFonts w:eastAsia="Times New Roman" w:cstheme="minorHAnsi"/>
          <w:i/>
          <w:iCs/>
          <w:color w:val="222222"/>
          <w:sz w:val="24"/>
          <w:szCs w:val="24"/>
          <w:highlight w:val="yellow"/>
          <w:lang w:val="en-GB"/>
        </w:rPr>
        <w:t>Title, name, function, information on authority to act for or on behalf of the contractor</w:t>
      </w:r>
      <w:r w:rsidRPr="00446993">
        <w:rPr>
          <w:rFonts w:eastAsia="Times New Roman" w:cstheme="minorHAnsi"/>
          <w:color w:val="222222"/>
          <w:sz w:val="24"/>
          <w:szCs w:val="24"/>
          <w:highlight w:val="yellow"/>
          <w:lang w:val="en-GB"/>
        </w:rPr>
        <w:t>]</w:t>
      </w:r>
    </w:p>
    <w:p w14:paraId="78A36173" w14:textId="007767B2"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Contact person: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2EDE827F" w14:textId="3CD185D7" w:rsidR="00EB6E97" w:rsidRPr="00446993" w:rsidRDefault="00EB6E97" w:rsidP="00446993">
      <w:pPr>
        <w:spacing w:after="120" w:line="257" w:lineRule="auto"/>
        <w:rPr>
          <w:rFonts w:eastAsia="Times New Roman" w:cstheme="minorHAnsi"/>
          <w:color w:val="222222"/>
          <w:sz w:val="24"/>
          <w:szCs w:val="24"/>
          <w:lang w:val="en-GB"/>
        </w:rPr>
      </w:pPr>
      <w:r w:rsidRPr="00446993">
        <w:rPr>
          <w:rFonts w:eastAsia="Times New Roman" w:cstheme="minorHAnsi"/>
          <w:color w:val="222222"/>
          <w:sz w:val="24"/>
          <w:szCs w:val="24"/>
          <w:lang w:val="en-GB"/>
        </w:rPr>
        <w:t xml:space="preserve">E-mail: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29411695" w14:textId="3A877678" w:rsidR="00EB6E97" w:rsidRDefault="00EB6E97" w:rsidP="00446993">
      <w:pPr>
        <w:spacing w:after="120" w:line="257" w:lineRule="auto"/>
        <w:rPr>
          <w:rFonts w:eastAsia="Times New Roman" w:cstheme="minorHAnsi"/>
          <w:color w:val="222222"/>
          <w:sz w:val="24"/>
          <w:szCs w:val="24"/>
          <w:highlight w:val="yellow"/>
          <w:lang w:val="en-GB"/>
        </w:rPr>
      </w:pPr>
      <w:r w:rsidRPr="00446993">
        <w:rPr>
          <w:rFonts w:eastAsia="Times New Roman" w:cstheme="minorHAnsi"/>
          <w:color w:val="222222"/>
          <w:sz w:val="24"/>
          <w:szCs w:val="24"/>
          <w:lang w:val="en-GB"/>
        </w:rPr>
        <w:t xml:space="preserve">Telephone: </w:t>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00446993">
        <w:rPr>
          <w:rFonts w:eastAsia="Times New Roman" w:cstheme="minorHAnsi"/>
          <w:color w:val="222222"/>
          <w:sz w:val="24"/>
          <w:szCs w:val="24"/>
          <w:lang w:val="en-GB"/>
        </w:rPr>
        <w:tab/>
      </w:r>
      <w:r w:rsidRPr="00446993">
        <w:rPr>
          <w:rFonts w:eastAsia="Times New Roman" w:cstheme="minorHAnsi"/>
          <w:color w:val="222222"/>
          <w:sz w:val="24"/>
          <w:szCs w:val="24"/>
          <w:highlight w:val="yellow"/>
          <w:lang w:val="en-GB"/>
        </w:rPr>
        <w:t>[●]</w:t>
      </w:r>
    </w:p>
    <w:p w14:paraId="79D8AE42" w14:textId="08A223EC" w:rsidR="00446993" w:rsidRDefault="00446993" w:rsidP="00446993">
      <w:pPr>
        <w:spacing w:line="257" w:lineRule="auto"/>
        <w:rPr>
          <w:rFonts w:eastAsia="Times New Roman" w:cstheme="minorHAnsi"/>
          <w:color w:val="222222"/>
          <w:sz w:val="24"/>
          <w:szCs w:val="24"/>
          <w:lang w:val="en-GB"/>
        </w:rPr>
      </w:pPr>
    </w:p>
    <w:p w14:paraId="4F48D7A5" w14:textId="77777777" w:rsidR="00446993" w:rsidRPr="00446993" w:rsidRDefault="00446993" w:rsidP="00446993">
      <w:pPr>
        <w:spacing w:line="257" w:lineRule="auto"/>
        <w:rPr>
          <w:rFonts w:eastAsia="Times New Roman" w:cstheme="minorHAnsi"/>
          <w:color w:val="222222"/>
          <w:sz w:val="24"/>
          <w:szCs w:val="24"/>
          <w:lang w:val="en-GB"/>
        </w:rPr>
      </w:pPr>
    </w:p>
    <w:p w14:paraId="410C20CE" w14:textId="5AFB7D27" w:rsidR="00EB6E97" w:rsidRPr="00446993" w:rsidRDefault="00EB6E97" w:rsidP="00AC797B">
      <w:pPr>
        <w:spacing w:line="257" w:lineRule="auto"/>
        <w:jc w:val="both"/>
        <w:rPr>
          <w:rFonts w:eastAsia="Times New Roman" w:cstheme="minorHAnsi"/>
          <w:color w:val="222222"/>
          <w:sz w:val="24"/>
          <w:szCs w:val="24"/>
          <w:lang w:val="en-GB"/>
        </w:rPr>
      </w:pPr>
      <w:r w:rsidRPr="00446993">
        <w:rPr>
          <w:rFonts w:eastAsia="Times New Roman" w:cstheme="minorHAnsi"/>
          <w:color w:val="222222"/>
          <w:sz w:val="24"/>
          <w:szCs w:val="24"/>
          <w:lang w:val="en-GB"/>
        </w:rPr>
        <w:lastRenderedPageBreak/>
        <w:t>Pursuant to Section 86(2) of Act No. 134/2016 Coll., on public procurement, as amended (hereinafter referred to as the "</w:t>
      </w:r>
      <w:r w:rsidRPr="00446993">
        <w:rPr>
          <w:rFonts w:eastAsia="Times New Roman" w:cstheme="minorHAnsi"/>
          <w:b/>
          <w:bCs/>
          <w:color w:val="222222"/>
          <w:sz w:val="24"/>
          <w:szCs w:val="24"/>
          <w:lang w:val="en-GB"/>
        </w:rPr>
        <w:t>PPA</w:t>
      </w:r>
      <w:r w:rsidRPr="00446993">
        <w:rPr>
          <w:rFonts w:eastAsia="Times New Roman" w:cstheme="minorHAnsi"/>
          <w:color w:val="222222"/>
          <w:sz w:val="24"/>
          <w:szCs w:val="24"/>
          <w:lang w:val="en-GB"/>
        </w:rPr>
        <w:t xml:space="preserve">"), I </w:t>
      </w:r>
      <w:r w:rsidR="00552A56" w:rsidRPr="00552A56">
        <w:rPr>
          <w:rFonts w:eastAsia="Times New Roman" w:cstheme="minorHAnsi"/>
          <w:color w:val="222222"/>
          <w:sz w:val="24"/>
          <w:szCs w:val="24"/>
          <w:lang w:val="en-GB"/>
        </w:rPr>
        <w:t xml:space="preserve">hereby affirms </w:t>
      </w:r>
      <w:r w:rsidR="00552A56">
        <w:rPr>
          <w:rFonts w:eastAsia="Times New Roman" w:cstheme="minorHAnsi"/>
          <w:color w:val="222222"/>
          <w:sz w:val="24"/>
          <w:szCs w:val="24"/>
          <w:lang w:val="en-GB"/>
        </w:rPr>
        <w:t>t</w:t>
      </w:r>
      <w:r w:rsidRPr="00446993">
        <w:rPr>
          <w:rFonts w:eastAsia="Times New Roman" w:cstheme="minorHAnsi"/>
          <w:color w:val="222222"/>
          <w:sz w:val="24"/>
          <w:szCs w:val="24"/>
          <w:lang w:val="en-GB"/>
        </w:rPr>
        <w:t>hat I meet all the</w:t>
      </w:r>
      <w:r w:rsidR="00D60AC2">
        <w:rPr>
          <w:rFonts w:eastAsia="Times New Roman" w:cstheme="minorHAnsi"/>
          <w:color w:val="222222"/>
          <w:sz w:val="24"/>
          <w:szCs w:val="24"/>
          <w:lang w:val="en-GB"/>
        </w:rPr>
        <w:t xml:space="preserve"> </w:t>
      </w:r>
      <w:r w:rsidRPr="00446993">
        <w:rPr>
          <w:rFonts w:eastAsia="Times New Roman" w:cstheme="minorHAnsi"/>
          <w:color w:val="222222"/>
          <w:sz w:val="24"/>
          <w:szCs w:val="24"/>
          <w:lang w:val="en-GB"/>
        </w:rPr>
        <w:t xml:space="preserve">qualification requirements set out in the procurement conditions of the above-mentioned public contract and for which the </w:t>
      </w:r>
      <w:r w:rsidR="004677C2">
        <w:rPr>
          <w:rFonts w:eastAsia="Times New Roman" w:cstheme="minorHAnsi"/>
          <w:color w:val="222222"/>
          <w:sz w:val="24"/>
          <w:szCs w:val="24"/>
          <w:lang w:val="en-GB"/>
        </w:rPr>
        <w:t>c</w:t>
      </w:r>
      <w:r w:rsidRPr="00446993">
        <w:rPr>
          <w:rFonts w:eastAsia="Times New Roman" w:cstheme="minorHAnsi"/>
          <w:color w:val="222222"/>
          <w:sz w:val="24"/>
          <w:szCs w:val="24"/>
          <w:lang w:val="en-GB"/>
        </w:rPr>
        <w:t xml:space="preserve">ontracting </w:t>
      </w:r>
      <w:r w:rsidR="004677C2">
        <w:rPr>
          <w:rFonts w:eastAsia="Times New Roman" w:cstheme="minorHAnsi"/>
          <w:color w:val="222222"/>
          <w:sz w:val="24"/>
          <w:szCs w:val="24"/>
          <w:lang w:val="en-GB"/>
        </w:rPr>
        <w:t>a</w:t>
      </w:r>
      <w:r w:rsidRPr="00446993">
        <w:rPr>
          <w:rFonts w:eastAsia="Times New Roman" w:cstheme="minorHAnsi"/>
          <w:color w:val="222222"/>
          <w:sz w:val="24"/>
          <w:szCs w:val="24"/>
          <w:lang w:val="en-GB"/>
        </w:rPr>
        <w:t>uthority has not excluded the possibility of proving them in this written affidavit in the procurement conditions.</w:t>
      </w:r>
    </w:p>
    <w:p w14:paraId="09534E0A" w14:textId="6EE23F8E" w:rsidR="00EB6E97" w:rsidRPr="00446993" w:rsidRDefault="00EB6E97" w:rsidP="00D60AC2">
      <w:pPr>
        <w:spacing w:line="257" w:lineRule="auto"/>
        <w:rPr>
          <w:rFonts w:eastAsia="Times New Roman" w:cstheme="minorHAnsi"/>
          <w:color w:val="222222"/>
          <w:sz w:val="24"/>
          <w:szCs w:val="24"/>
          <w:lang w:val="en-GB"/>
        </w:rPr>
      </w:pPr>
      <w:r w:rsidRPr="00446993">
        <w:rPr>
          <w:rFonts w:eastAsia="Times New Roman" w:cstheme="minorHAnsi"/>
          <w:b/>
          <w:bCs/>
          <w:color w:val="222222"/>
          <w:sz w:val="24"/>
          <w:szCs w:val="24"/>
          <w:lang w:val="en-GB"/>
        </w:rPr>
        <w:t xml:space="preserve">The contractor </w:t>
      </w:r>
      <w:r w:rsidR="00034503">
        <w:rPr>
          <w:rFonts w:eastAsia="Times New Roman" w:cstheme="minorHAnsi"/>
          <w:b/>
          <w:bCs/>
          <w:color w:val="222222"/>
          <w:sz w:val="24"/>
          <w:szCs w:val="24"/>
          <w:lang w:val="en-GB"/>
        </w:rPr>
        <w:t>hereby affirms</w:t>
      </w:r>
      <w:r w:rsidRPr="00446993">
        <w:rPr>
          <w:rFonts w:eastAsia="Times New Roman" w:cstheme="minorHAnsi"/>
          <w:b/>
          <w:bCs/>
          <w:color w:val="222222"/>
          <w:sz w:val="24"/>
          <w:szCs w:val="24"/>
          <w:lang w:val="en-GB"/>
        </w:rPr>
        <w:t xml:space="preserve"> that:</w:t>
      </w:r>
    </w:p>
    <w:p w14:paraId="5BE588E2" w14:textId="77777777" w:rsidR="00EB6E97" w:rsidRPr="00446993" w:rsidRDefault="00EB6E97" w:rsidP="00D60AC2">
      <w:pPr>
        <w:spacing w:after="0" w:line="257" w:lineRule="auto"/>
        <w:rPr>
          <w:rFonts w:eastAsia="Times New Roman" w:cstheme="minorHAnsi"/>
          <w:color w:val="222222"/>
          <w:sz w:val="24"/>
          <w:szCs w:val="24"/>
          <w:lang w:val="en-GB"/>
        </w:rPr>
      </w:pPr>
      <w:r w:rsidRPr="00446993">
        <w:rPr>
          <w:rFonts w:eastAsia="Times New Roman" w:cstheme="minorHAnsi"/>
          <w:b/>
          <w:bCs/>
          <w:i/>
          <w:iCs/>
          <w:color w:val="222222"/>
          <w:sz w:val="24"/>
          <w:szCs w:val="24"/>
          <w:lang w:val="en-GB"/>
        </w:rPr>
        <w:t>CONTRACTOR VARIANT</w:t>
      </w:r>
    </w:p>
    <w:p w14:paraId="0FC1293C" w14:textId="72EDDE6C" w:rsidR="00EB6E97" w:rsidRPr="00446993" w:rsidRDefault="00EB6E97" w:rsidP="00446993">
      <w:pPr>
        <w:autoSpaceDE w:val="0"/>
        <w:autoSpaceDN w:val="0"/>
        <w:adjustRightInd w:val="0"/>
        <w:spacing w:after="0" w:line="276" w:lineRule="auto"/>
        <w:ind w:left="426" w:hanging="426"/>
        <w:jc w:val="both"/>
        <w:rPr>
          <w:rFonts w:cstheme="minorHAnsi"/>
          <w:sz w:val="24"/>
          <w:szCs w:val="24"/>
        </w:rPr>
      </w:pPr>
      <w:r w:rsidRPr="00446993">
        <w:rPr>
          <w:rFonts w:cstheme="minorHAnsi"/>
          <w:sz w:val="24"/>
          <w:szCs w:val="24"/>
        </w:rPr>
        <w:t xml:space="preserve">(a) </w:t>
      </w:r>
      <w:r w:rsidR="00446993">
        <w:rPr>
          <w:rFonts w:cstheme="minorHAnsi"/>
          <w:sz w:val="24"/>
          <w:szCs w:val="24"/>
        </w:rPr>
        <w:tab/>
      </w:r>
      <w:r w:rsidRPr="00446993">
        <w:rPr>
          <w:rFonts w:cstheme="minorHAnsi"/>
          <w:sz w:val="24"/>
          <w:szCs w:val="24"/>
        </w:rPr>
        <w:t>within the meaning of Section 74(1)(a) of the PPA, has not been convicted of a criminal offence listed in Annex 3 to the PPA or a similar offence under the law of the country of the contractor's seat within the last five (5) years prior to the commencement of the procurement procedure;</w:t>
      </w:r>
    </w:p>
    <w:p w14:paraId="0057A231" w14:textId="2A7ACAF3" w:rsidR="00EB6E97" w:rsidRPr="00446993" w:rsidRDefault="00EB6E97" w:rsidP="00D60AC2">
      <w:pPr>
        <w:autoSpaceDE w:val="0"/>
        <w:autoSpaceDN w:val="0"/>
        <w:adjustRightInd w:val="0"/>
        <w:spacing w:before="120" w:after="0" w:line="276" w:lineRule="auto"/>
        <w:ind w:left="426" w:hanging="426"/>
        <w:jc w:val="both"/>
        <w:rPr>
          <w:rFonts w:cstheme="minorHAnsi"/>
          <w:sz w:val="24"/>
          <w:szCs w:val="24"/>
        </w:rPr>
      </w:pPr>
      <w:r w:rsidRPr="00446993">
        <w:rPr>
          <w:rFonts w:cstheme="minorHAnsi"/>
          <w:sz w:val="24"/>
          <w:szCs w:val="24"/>
        </w:rPr>
        <w:t xml:space="preserve">(b) </w:t>
      </w:r>
      <w:r w:rsidR="00446993">
        <w:rPr>
          <w:rFonts w:cstheme="minorHAnsi"/>
          <w:sz w:val="24"/>
          <w:szCs w:val="24"/>
        </w:rPr>
        <w:tab/>
      </w:r>
      <w:r w:rsidRPr="00446993">
        <w:rPr>
          <w:rFonts w:cstheme="minorHAnsi"/>
          <w:sz w:val="24"/>
          <w:szCs w:val="24"/>
        </w:rPr>
        <w:t>within the meaning of Section 74(1)(b) of the PPA, has no tax arrears due in the Czech Republic or in the country of its registered office;</w:t>
      </w:r>
    </w:p>
    <w:p w14:paraId="3CF5D88A" w14:textId="43C88D8A" w:rsidR="00EB6E97" w:rsidRPr="00446993" w:rsidRDefault="00EB6E97" w:rsidP="00D60AC2">
      <w:pPr>
        <w:autoSpaceDE w:val="0"/>
        <w:autoSpaceDN w:val="0"/>
        <w:adjustRightInd w:val="0"/>
        <w:spacing w:before="120" w:after="0" w:line="276" w:lineRule="auto"/>
        <w:ind w:left="426" w:hanging="426"/>
        <w:jc w:val="both"/>
        <w:rPr>
          <w:rFonts w:cstheme="minorHAnsi"/>
          <w:sz w:val="24"/>
          <w:szCs w:val="24"/>
        </w:rPr>
      </w:pPr>
      <w:r w:rsidRPr="00446993">
        <w:rPr>
          <w:rFonts w:cstheme="minorHAnsi"/>
          <w:sz w:val="24"/>
          <w:szCs w:val="24"/>
        </w:rPr>
        <w:t xml:space="preserve">(c) </w:t>
      </w:r>
      <w:r w:rsidR="00446993">
        <w:rPr>
          <w:rFonts w:cstheme="minorHAnsi"/>
          <w:sz w:val="24"/>
          <w:szCs w:val="24"/>
        </w:rPr>
        <w:tab/>
      </w:r>
      <w:r w:rsidRPr="00446993">
        <w:rPr>
          <w:rFonts w:cstheme="minorHAnsi"/>
          <w:sz w:val="24"/>
          <w:szCs w:val="24"/>
        </w:rPr>
        <w:t>within the meaning of Section 74(1)(c) of the PPA does not have an outstanding balance of insurance premiums or penalties for public health insurance payable in the Czech Republic or in the country of its registered office;</w:t>
      </w:r>
    </w:p>
    <w:p w14:paraId="3E80FC74" w14:textId="7FEAC8FC" w:rsidR="00EB6E97" w:rsidRPr="00446993" w:rsidRDefault="00EB6E97" w:rsidP="00D60AC2">
      <w:pPr>
        <w:autoSpaceDE w:val="0"/>
        <w:autoSpaceDN w:val="0"/>
        <w:adjustRightInd w:val="0"/>
        <w:spacing w:before="120" w:after="0" w:line="276" w:lineRule="auto"/>
        <w:ind w:left="426" w:hanging="426"/>
        <w:jc w:val="both"/>
        <w:rPr>
          <w:rFonts w:cstheme="minorHAnsi"/>
          <w:sz w:val="24"/>
          <w:szCs w:val="24"/>
        </w:rPr>
      </w:pPr>
      <w:r w:rsidRPr="00446993">
        <w:rPr>
          <w:rFonts w:cstheme="minorHAnsi"/>
          <w:sz w:val="24"/>
          <w:szCs w:val="24"/>
        </w:rPr>
        <w:t xml:space="preserve">(d) </w:t>
      </w:r>
      <w:r w:rsidR="00446993">
        <w:rPr>
          <w:rFonts w:cstheme="minorHAnsi"/>
          <w:sz w:val="24"/>
          <w:szCs w:val="24"/>
        </w:rPr>
        <w:tab/>
      </w:r>
      <w:r w:rsidRPr="00446993">
        <w:rPr>
          <w:rFonts w:cstheme="minorHAnsi"/>
          <w:sz w:val="24"/>
          <w:szCs w:val="24"/>
        </w:rPr>
        <w:t>within the meaning of Section 74(1)(d) of the PPA, has no arrears of insurance premiums or penalties for social security and state employment policy contributions payable in the Czech Republic or in the country of its registered office;</w:t>
      </w:r>
    </w:p>
    <w:p w14:paraId="7561B997" w14:textId="751EB5B5" w:rsidR="00EB6E97" w:rsidRPr="00446993" w:rsidRDefault="00EB6E97" w:rsidP="00D60AC2">
      <w:pPr>
        <w:autoSpaceDE w:val="0"/>
        <w:autoSpaceDN w:val="0"/>
        <w:adjustRightInd w:val="0"/>
        <w:spacing w:before="120" w:after="0" w:line="276" w:lineRule="auto"/>
        <w:ind w:left="426" w:hanging="426"/>
        <w:jc w:val="both"/>
        <w:rPr>
          <w:rFonts w:cstheme="minorHAnsi"/>
          <w:sz w:val="24"/>
          <w:szCs w:val="24"/>
        </w:rPr>
      </w:pPr>
      <w:r w:rsidRPr="00446993">
        <w:rPr>
          <w:rFonts w:cstheme="minorHAnsi"/>
          <w:sz w:val="24"/>
          <w:szCs w:val="24"/>
        </w:rPr>
        <w:t xml:space="preserve">(e) </w:t>
      </w:r>
      <w:r w:rsidR="00446993">
        <w:rPr>
          <w:rFonts w:cstheme="minorHAnsi"/>
          <w:sz w:val="24"/>
          <w:szCs w:val="24"/>
        </w:rPr>
        <w:tab/>
      </w:r>
      <w:r w:rsidRPr="00446993">
        <w:rPr>
          <w:rFonts w:cstheme="minorHAnsi"/>
          <w:sz w:val="24"/>
          <w:szCs w:val="24"/>
        </w:rPr>
        <w:t>within the meaning of Section 74(1)(e) of the PPA, it is not in liquidation</w:t>
      </w:r>
      <w:r w:rsidR="00D60AC2">
        <w:rPr>
          <w:rStyle w:val="Znakapoznpodarou"/>
          <w:rFonts w:cstheme="minorHAnsi"/>
          <w:sz w:val="24"/>
          <w:szCs w:val="24"/>
        </w:rPr>
        <w:footnoteReference w:id="1"/>
      </w:r>
      <w:r w:rsidRPr="00446993">
        <w:rPr>
          <w:rFonts w:cstheme="minorHAnsi"/>
          <w:sz w:val="24"/>
          <w:szCs w:val="24"/>
        </w:rPr>
        <w:t>, has not been the subject of a bankruptcy order</w:t>
      </w:r>
      <w:r w:rsidR="00D60AC2">
        <w:rPr>
          <w:rStyle w:val="Znakapoznpodarou"/>
          <w:rFonts w:cstheme="minorHAnsi"/>
          <w:sz w:val="24"/>
          <w:szCs w:val="24"/>
        </w:rPr>
        <w:footnoteReference w:id="2"/>
      </w:r>
      <w:r w:rsidRPr="00446993">
        <w:rPr>
          <w:rFonts w:cstheme="minorHAnsi"/>
          <w:sz w:val="24"/>
          <w:szCs w:val="24"/>
        </w:rPr>
        <w:t>, has not been placed under compulsory administration pursuant to another legal regulation</w:t>
      </w:r>
      <w:r w:rsidR="00D60AC2">
        <w:rPr>
          <w:rStyle w:val="Znakapoznpodarou"/>
          <w:rFonts w:cstheme="minorHAnsi"/>
          <w:sz w:val="24"/>
          <w:szCs w:val="24"/>
        </w:rPr>
        <w:footnoteReference w:id="3"/>
      </w:r>
      <w:r w:rsidRPr="00446993">
        <w:rPr>
          <w:rFonts w:cstheme="minorHAnsi"/>
          <w:sz w:val="24"/>
          <w:szCs w:val="24"/>
        </w:rPr>
        <w:t xml:space="preserve"> or is not in a similar situation under the law of the country of its registered office;</w:t>
      </w:r>
    </w:p>
    <w:p w14:paraId="4119D2B0" w14:textId="03D327C2" w:rsidR="00EB6E97" w:rsidRPr="00446993" w:rsidRDefault="00EB6E97" w:rsidP="00D60AC2">
      <w:pPr>
        <w:autoSpaceDE w:val="0"/>
        <w:autoSpaceDN w:val="0"/>
        <w:adjustRightInd w:val="0"/>
        <w:spacing w:before="120" w:after="0" w:line="276" w:lineRule="auto"/>
        <w:ind w:left="426" w:hanging="426"/>
        <w:jc w:val="both"/>
        <w:rPr>
          <w:rFonts w:cstheme="minorHAnsi"/>
          <w:sz w:val="24"/>
          <w:szCs w:val="24"/>
        </w:rPr>
      </w:pPr>
      <w:r w:rsidRPr="00446993">
        <w:rPr>
          <w:rFonts w:cstheme="minorHAnsi"/>
          <w:sz w:val="24"/>
          <w:szCs w:val="24"/>
        </w:rPr>
        <w:t xml:space="preserve">(f) </w:t>
      </w:r>
      <w:r w:rsidR="00446993">
        <w:rPr>
          <w:rFonts w:cstheme="minorHAnsi"/>
          <w:sz w:val="24"/>
          <w:szCs w:val="24"/>
        </w:rPr>
        <w:tab/>
      </w:r>
      <w:r w:rsidRPr="00446993">
        <w:rPr>
          <w:rFonts w:cstheme="minorHAnsi"/>
          <w:sz w:val="24"/>
          <w:szCs w:val="24"/>
        </w:rPr>
        <w:t>it has, in relation to the Czech Republic, an extract from the Commercial Register or other similar register if another legal regulation requires entry in such register;</w:t>
      </w:r>
    </w:p>
    <w:p w14:paraId="16B47518" w14:textId="5AF04272" w:rsidR="00EB6E97" w:rsidRPr="00446993" w:rsidRDefault="00DE4BBF" w:rsidP="00D60AC2">
      <w:pPr>
        <w:autoSpaceDE w:val="0"/>
        <w:autoSpaceDN w:val="0"/>
        <w:adjustRightInd w:val="0"/>
        <w:spacing w:before="120" w:after="0" w:line="276" w:lineRule="auto"/>
        <w:ind w:left="426" w:hanging="426"/>
        <w:jc w:val="both"/>
        <w:rPr>
          <w:rFonts w:cstheme="minorHAnsi"/>
          <w:sz w:val="24"/>
          <w:szCs w:val="24"/>
        </w:rPr>
      </w:pPr>
      <w:r>
        <w:rPr>
          <w:rFonts w:cstheme="minorHAnsi"/>
          <w:sz w:val="24"/>
          <w:szCs w:val="24"/>
        </w:rPr>
        <w:t>(</w:t>
      </w:r>
      <w:r w:rsidR="00EB6E97" w:rsidRPr="00446993">
        <w:rPr>
          <w:rFonts w:cstheme="minorHAnsi"/>
          <w:sz w:val="24"/>
          <w:szCs w:val="24"/>
        </w:rPr>
        <w:t xml:space="preserve">g) </w:t>
      </w:r>
      <w:r w:rsidR="00446993">
        <w:rPr>
          <w:rFonts w:cstheme="minorHAnsi"/>
          <w:sz w:val="24"/>
          <w:szCs w:val="24"/>
        </w:rPr>
        <w:tab/>
      </w:r>
      <w:r w:rsidR="00EB6E97" w:rsidRPr="00446993">
        <w:rPr>
          <w:rFonts w:cstheme="minorHAnsi"/>
          <w:sz w:val="24"/>
          <w:szCs w:val="24"/>
        </w:rPr>
        <w:t>its minimum annual turnover was at least CZK 5,000,000,000 for each of the three (3) accounting periods preceding the opening of the tender procedure.</w:t>
      </w:r>
    </w:p>
    <w:p w14:paraId="2CA21190" w14:textId="77777777" w:rsidR="00446993" w:rsidRDefault="00446993" w:rsidP="00D60AC2">
      <w:pPr>
        <w:spacing w:line="257" w:lineRule="auto"/>
        <w:rPr>
          <w:rFonts w:eastAsia="Times New Roman" w:cstheme="minorHAnsi"/>
          <w:b/>
          <w:bCs/>
          <w:color w:val="222222"/>
          <w:sz w:val="24"/>
          <w:szCs w:val="24"/>
          <w:lang w:val="en-GB"/>
        </w:rPr>
      </w:pPr>
    </w:p>
    <w:p w14:paraId="08BFAA9A" w14:textId="3C008B25" w:rsidR="00552A56" w:rsidRPr="00552A56" w:rsidRDefault="00EB6E97" w:rsidP="00D60AC2">
      <w:pPr>
        <w:spacing w:line="257" w:lineRule="auto"/>
        <w:rPr>
          <w:rFonts w:eastAsia="Times New Roman" w:cstheme="minorHAnsi"/>
          <w:b/>
          <w:bCs/>
          <w:color w:val="222222"/>
          <w:sz w:val="24"/>
          <w:szCs w:val="24"/>
          <w:lang w:val="en-GB"/>
        </w:rPr>
      </w:pPr>
      <w:r w:rsidRPr="00446993">
        <w:rPr>
          <w:rFonts w:eastAsia="Times New Roman" w:cstheme="minorHAnsi"/>
          <w:b/>
          <w:bCs/>
          <w:color w:val="222222"/>
          <w:sz w:val="24"/>
          <w:szCs w:val="24"/>
          <w:lang w:val="en-GB"/>
        </w:rPr>
        <w:t>The other person</w:t>
      </w:r>
      <w:r w:rsidR="004677C2">
        <w:rPr>
          <w:rFonts w:eastAsia="Times New Roman" w:cstheme="minorHAnsi"/>
          <w:b/>
          <w:bCs/>
          <w:color w:val="222222"/>
          <w:sz w:val="24"/>
          <w:szCs w:val="24"/>
          <w:lang w:val="en-GB"/>
        </w:rPr>
        <w:t xml:space="preserve"> </w:t>
      </w:r>
      <w:r w:rsidR="00552A56" w:rsidRPr="00552A56">
        <w:rPr>
          <w:rFonts w:eastAsia="Times New Roman" w:cstheme="minorHAnsi"/>
          <w:b/>
          <w:bCs/>
          <w:color w:val="222222"/>
          <w:sz w:val="24"/>
          <w:szCs w:val="24"/>
          <w:lang w:val="en-GB"/>
        </w:rPr>
        <w:t xml:space="preserve">hereby affirms that </w:t>
      </w:r>
    </w:p>
    <w:p w14:paraId="3569DC8D" w14:textId="77777777" w:rsidR="00EB6E97" w:rsidRPr="00446993" w:rsidRDefault="00EB6E97" w:rsidP="00D60AC2">
      <w:pPr>
        <w:spacing w:after="120" w:line="257" w:lineRule="auto"/>
        <w:rPr>
          <w:rFonts w:eastAsia="Times New Roman" w:cstheme="minorHAnsi"/>
          <w:color w:val="222222"/>
          <w:sz w:val="24"/>
          <w:szCs w:val="24"/>
          <w:lang w:val="en-GB"/>
        </w:rPr>
      </w:pPr>
      <w:r w:rsidRPr="00446993">
        <w:rPr>
          <w:rFonts w:eastAsia="Times New Roman" w:cstheme="minorHAnsi"/>
          <w:b/>
          <w:bCs/>
          <w:i/>
          <w:iCs/>
          <w:color w:val="222222"/>
          <w:sz w:val="24"/>
          <w:szCs w:val="24"/>
          <w:lang w:val="en-GB"/>
        </w:rPr>
        <w:t>OTHER PERSON OPTION PURSUANT TO SECTION 83 OF THE PPA</w:t>
      </w:r>
    </w:p>
    <w:p w14:paraId="393EDEBF" w14:textId="3278EDB4" w:rsidR="00EB6E97" w:rsidRPr="00446993" w:rsidRDefault="00446993" w:rsidP="00446993">
      <w:pPr>
        <w:autoSpaceDE w:val="0"/>
        <w:autoSpaceDN w:val="0"/>
        <w:adjustRightInd w:val="0"/>
        <w:spacing w:after="0" w:line="276" w:lineRule="auto"/>
        <w:ind w:left="426" w:hanging="360"/>
        <w:jc w:val="both"/>
        <w:rPr>
          <w:rFonts w:cstheme="minorHAnsi"/>
          <w:sz w:val="24"/>
          <w:szCs w:val="24"/>
        </w:rPr>
      </w:pPr>
      <w:r>
        <w:rPr>
          <w:rFonts w:cstheme="minorHAnsi"/>
          <w:sz w:val="24"/>
          <w:szCs w:val="24"/>
        </w:rPr>
        <w:t>(</w:t>
      </w:r>
      <w:r w:rsidR="00EB6E97" w:rsidRPr="00446993">
        <w:rPr>
          <w:rFonts w:cstheme="minorHAnsi"/>
          <w:sz w:val="24"/>
          <w:szCs w:val="24"/>
        </w:rPr>
        <w:t xml:space="preserve">a) </w:t>
      </w:r>
      <w:r>
        <w:rPr>
          <w:rFonts w:cstheme="minorHAnsi"/>
          <w:sz w:val="24"/>
          <w:szCs w:val="24"/>
        </w:rPr>
        <w:tab/>
      </w:r>
      <w:r w:rsidR="00EB6E97" w:rsidRPr="00446993">
        <w:rPr>
          <w:rFonts w:cstheme="minorHAnsi"/>
          <w:sz w:val="24"/>
          <w:szCs w:val="24"/>
        </w:rPr>
        <w:t>within the meaning of Section 74(1)(a) of the PPA, has not been convicted of a criminal offence listed in Annex 3 to the PPA or a similar offence under the law of the country of its domicile within the last five (5) years prior to the commencement of the procurement procedure;</w:t>
      </w:r>
    </w:p>
    <w:p w14:paraId="3BF410D7" w14:textId="6443DA2C" w:rsidR="00EB6E97" w:rsidRPr="00446993" w:rsidRDefault="00446993" w:rsidP="00D60AC2">
      <w:pPr>
        <w:autoSpaceDE w:val="0"/>
        <w:autoSpaceDN w:val="0"/>
        <w:adjustRightInd w:val="0"/>
        <w:spacing w:before="120" w:after="0" w:line="276" w:lineRule="auto"/>
        <w:ind w:left="426" w:hanging="360"/>
        <w:jc w:val="both"/>
        <w:rPr>
          <w:rFonts w:cstheme="minorHAnsi"/>
          <w:sz w:val="24"/>
          <w:szCs w:val="24"/>
        </w:rPr>
      </w:pPr>
      <w:r>
        <w:rPr>
          <w:rFonts w:cstheme="minorHAnsi"/>
          <w:sz w:val="24"/>
          <w:szCs w:val="24"/>
        </w:rPr>
        <w:t>(</w:t>
      </w:r>
      <w:r w:rsidR="00EB6E97" w:rsidRPr="00446993">
        <w:rPr>
          <w:rFonts w:cstheme="minorHAnsi"/>
          <w:sz w:val="24"/>
          <w:szCs w:val="24"/>
        </w:rPr>
        <w:t xml:space="preserve">b) </w:t>
      </w:r>
      <w:r>
        <w:rPr>
          <w:rFonts w:cstheme="minorHAnsi"/>
          <w:sz w:val="24"/>
          <w:szCs w:val="24"/>
        </w:rPr>
        <w:tab/>
      </w:r>
      <w:r w:rsidR="00EB6E97" w:rsidRPr="00446993">
        <w:rPr>
          <w:rFonts w:cstheme="minorHAnsi"/>
          <w:sz w:val="24"/>
          <w:szCs w:val="24"/>
        </w:rPr>
        <w:t>within the meaning of Section 74(1)(b) of the PPA, it does not have a tax arrears record in the Czech Republic or in the country of its registered office;</w:t>
      </w:r>
    </w:p>
    <w:p w14:paraId="1D36DE93" w14:textId="6F083FAC"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 xml:space="preserve">(c) </w:t>
      </w:r>
      <w:r w:rsidR="00446993">
        <w:rPr>
          <w:rFonts w:cstheme="minorHAnsi"/>
          <w:sz w:val="24"/>
          <w:szCs w:val="24"/>
        </w:rPr>
        <w:tab/>
      </w:r>
      <w:r w:rsidRPr="00446993">
        <w:rPr>
          <w:rFonts w:cstheme="minorHAnsi"/>
          <w:sz w:val="24"/>
          <w:szCs w:val="24"/>
        </w:rPr>
        <w:t>within the meaning of Section 74(1)(c) of the PPA, has no arrears of insurance premiums or penalties for public health insurance payable in the Czech Republic or in the country of its registered office;</w:t>
      </w:r>
    </w:p>
    <w:p w14:paraId="5D057867" w14:textId="2A7F9D07"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 xml:space="preserve">(d) </w:t>
      </w:r>
      <w:r w:rsidR="00446993">
        <w:rPr>
          <w:rFonts w:cstheme="minorHAnsi"/>
          <w:sz w:val="24"/>
          <w:szCs w:val="24"/>
        </w:rPr>
        <w:tab/>
      </w:r>
      <w:r w:rsidRPr="00446993">
        <w:rPr>
          <w:rFonts w:cstheme="minorHAnsi"/>
          <w:sz w:val="24"/>
          <w:szCs w:val="24"/>
        </w:rPr>
        <w:t>within the meaning of Section 74(1)(d) of the PPA, has no arrears of insurance premiums or penalties for social security and state employment policy contributions payable in the Czech Republic or in the country of its registered office;</w:t>
      </w:r>
    </w:p>
    <w:p w14:paraId="35E900CE" w14:textId="28DB6744"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 xml:space="preserve">(e) </w:t>
      </w:r>
      <w:r w:rsidR="00446993">
        <w:rPr>
          <w:rFonts w:cstheme="minorHAnsi"/>
          <w:sz w:val="24"/>
          <w:szCs w:val="24"/>
        </w:rPr>
        <w:tab/>
      </w:r>
      <w:r w:rsidRPr="00446993">
        <w:rPr>
          <w:rFonts w:cstheme="minorHAnsi"/>
          <w:sz w:val="24"/>
          <w:szCs w:val="24"/>
        </w:rPr>
        <w:t>within the meaning of Section 74(1)(e) of the PPA, it is not in liquidation</w:t>
      </w:r>
      <w:r w:rsidR="00892FC6">
        <w:rPr>
          <w:rStyle w:val="Znakapoznpodarou"/>
          <w:rFonts w:cstheme="minorHAnsi"/>
          <w:sz w:val="24"/>
          <w:szCs w:val="24"/>
        </w:rPr>
        <w:footnoteReference w:id="4"/>
      </w:r>
      <w:r w:rsidRPr="00446993">
        <w:rPr>
          <w:rFonts w:cstheme="minorHAnsi"/>
          <w:sz w:val="24"/>
          <w:szCs w:val="24"/>
        </w:rPr>
        <w:t>, has not been the subject of a bankruptcy order</w:t>
      </w:r>
      <w:r w:rsidR="00892FC6">
        <w:rPr>
          <w:rStyle w:val="Znakapoznpodarou"/>
          <w:rFonts w:cstheme="minorHAnsi"/>
          <w:sz w:val="24"/>
          <w:szCs w:val="24"/>
        </w:rPr>
        <w:footnoteReference w:id="5"/>
      </w:r>
      <w:r w:rsidRPr="00446993">
        <w:rPr>
          <w:rFonts w:cstheme="minorHAnsi"/>
          <w:sz w:val="24"/>
          <w:szCs w:val="24"/>
        </w:rPr>
        <w:t>, has not been placed under receivership pursuant to another legal regulation</w:t>
      </w:r>
      <w:r w:rsidR="00892FC6">
        <w:rPr>
          <w:rStyle w:val="Znakapoznpodarou"/>
          <w:rFonts w:cstheme="minorHAnsi"/>
          <w:sz w:val="24"/>
          <w:szCs w:val="24"/>
        </w:rPr>
        <w:footnoteReference w:id="6"/>
      </w:r>
      <w:r w:rsidRPr="00446993">
        <w:rPr>
          <w:rFonts w:cstheme="minorHAnsi"/>
          <w:sz w:val="24"/>
          <w:szCs w:val="24"/>
        </w:rPr>
        <w:t xml:space="preserve"> or is not in a similar situation under the law of the country of its registered office;</w:t>
      </w:r>
    </w:p>
    <w:p w14:paraId="46D09C34" w14:textId="32319048"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 xml:space="preserve">(f) </w:t>
      </w:r>
      <w:r w:rsidR="00446993">
        <w:rPr>
          <w:rFonts w:cstheme="minorHAnsi"/>
          <w:sz w:val="24"/>
          <w:szCs w:val="24"/>
        </w:rPr>
        <w:tab/>
      </w:r>
      <w:r w:rsidRPr="00446993">
        <w:rPr>
          <w:rFonts w:cstheme="minorHAnsi"/>
          <w:sz w:val="24"/>
          <w:szCs w:val="24"/>
        </w:rPr>
        <w:t>it has, in relation to the Czech Republic, an extract from the Commercial Register or other similar register, if another legal regulation requires entry in such a register;</w:t>
      </w:r>
    </w:p>
    <w:p w14:paraId="4C0547AA" w14:textId="721953A6"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 xml:space="preserve">(g) possesses the qualifications which it proves on behalf of the tenderer, namely </w:t>
      </w:r>
      <w:r w:rsidRPr="00446993">
        <w:rPr>
          <w:rFonts w:cstheme="minorHAnsi"/>
          <w:sz w:val="24"/>
          <w:szCs w:val="24"/>
          <w:highlight w:val="yellow"/>
        </w:rPr>
        <w:t>[TO BE ADDED BY OTHER PERSON]</w:t>
      </w:r>
      <w:r w:rsidRPr="00446993">
        <w:rPr>
          <w:rFonts w:cstheme="minorHAnsi"/>
          <w:sz w:val="24"/>
          <w:szCs w:val="24"/>
        </w:rPr>
        <w:t>;</w:t>
      </w:r>
    </w:p>
    <w:p w14:paraId="019B1742" w14:textId="1A15A447" w:rsidR="00EB6E97"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(h) has entered into a contract with the participant in the procurement procedure, the content of which is an undertaking by another person to provide the performance intended for the performance of the public contract or to provide goods or rights which the participant will be entitled to dispose of in the performance of the public contract, at least to the extent that the other person has demonstrated the qualification for the contractor.</w:t>
      </w:r>
    </w:p>
    <w:p w14:paraId="4B4BE68C" w14:textId="77777777" w:rsidR="00446993" w:rsidRPr="00446993" w:rsidRDefault="00446993" w:rsidP="00D60AC2">
      <w:pPr>
        <w:autoSpaceDE w:val="0"/>
        <w:autoSpaceDN w:val="0"/>
        <w:adjustRightInd w:val="0"/>
        <w:spacing w:after="120" w:line="276" w:lineRule="auto"/>
        <w:ind w:left="426" w:hanging="360"/>
        <w:jc w:val="both"/>
        <w:rPr>
          <w:rFonts w:cstheme="minorHAnsi"/>
          <w:sz w:val="24"/>
          <w:szCs w:val="24"/>
        </w:rPr>
      </w:pPr>
    </w:p>
    <w:p w14:paraId="35D7F1EE" w14:textId="77777777" w:rsidR="00EB6E97" w:rsidRPr="00446993" w:rsidRDefault="00EB6E97" w:rsidP="00D60AC2">
      <w:pPr>
        <w:spacing w:after="120" w:line="257" w:lineRule="auto"/>
        <w:rPr>
          <w:rFonts w:eastAsia="Times New Roman" w:cstheme="minorHAnsi"/>
          <w:color w:val="222222"/>
          <w:sz w:val="24"/>
          <w:szCs w:val="24"/>
          <w:lang w:val="en-GB"/>
        </w:rPr>
      </w:pPr>
      <w:r w:rsidRPr="00446993">
        <w:rPr>
          <w:rFonts w:eastAsia="Times New Roman" w:cstheme="minorHAnsi"/>
          <w:b/>
          <w:bCs/>
          <w:i/>
          <w:iCs/>
          <w:color w:val="222222"/>
          <w:sz w:val="24"/>
          <w:szCs w:val="24"/>
          <w:lang w:val="en-GB"/>
        </w:rPr>
        <w:t>SUBCONTRACTOR OPTION ACCORDING TO SECTION 85 OF THE PPA</w:t>
      </w:r>
    </w:p>
    <w:p w14:paraId="3868FEB8" w14:textId="7E5EA23B" w:rsidR="00EB6E97" w:rsidRPr="00446993" w:rsidRDefault="00D60AC2" w:rsidP="00446993">
      <w:pPr>
        <w:autoSpaceDE w:val="0"/>
        <w:autoSpaceDN w:val="0"/>
        <w:adjustRightInd w:val="0"/>
        <w:spacing w:after="0" w:line="276" w:lineRule="auto"/>
        <w:ind w:left="426" w:hanging="360"/>
        <w:jc w:val="both"/>
        <w:rPr>
          <w:rFonts w:cstheme="minorHAnsi"/>
          <w:sz w:val="24"/>
          <w:szCs w:val="24"/>
        </w:rPr>
      </w:pPr>
      <w:r>
        <w:rPr>
          <w:rFonts w:cstheme="minorHAnsi"/>
          <w:sz w:val="24"/>
          <w:szCs w:val="24"/>
        </w:rPr>
        <w:t>(</w:t>
      </w:r>
      <w:r w:rsidR="00EB6E97" w:rsidRPr="00446993">
        <w:rPr>
          <w:rFonts w:cstheme="minorHAnsi"/>
          <w:sz w:val="24"/>
          <w:szCs w:val="24"/>
        </w:rPr>
        <w:t>a) within the meaning of Section 74(1)(a) of the PPA, has not been convicted of a criminal offence listed in Annex 3 to the PPA or a similar criminal offence under the law of the country of the contractor's registered office within the last five (5) years prior to the commencement of the procurement procedure;</w:t>
      </w:r>
    </w:p>
    <w:p w14:paraId="2F00B42F" w14:textId="77777777"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(b) within the meaning of Section 74(1)(b) of the PPA, has no tax arrears due in the Czech Republic or in the country of its registered office;</w:t>
      </w:r>
    </w:p>
    <w:p w14:paraId="490D32A9" w14:textId="77777777"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(c) within the meaning of Section 74(1)(c) of the PPA does not have an outstanding balance of insurance premiums or penalties for public health insurance payable in the Czech Republic or in the country of its registered office;</w:t>
      </w:r>
    </w:p>
    <w:p w14:paraId="1A5D5118" w14:textId="77777777"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(d) within the meaning of Section 74(1)(d) of the PPA, has no arrears of insurance premiums or penalties for social security and state employment policy contributions payable in the Czech Republic or in the country of its registered office;</w:t>
      </w:r>
    </w:p>
    <w:p w14:paraId="08FCB514" w14:textId="0EA7EA9E"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(e) within the meaning of Section 74(1)(e) of the PPA, it is not in liquidation</w:t>
      </w:r>
      <w:r w:rsidR="00892FC6">
        <w:rPr>
          <w:rStyle w:val="Znakapoznpodarou"/>
          <w:rFonts w:cstheme="minorHAnsi"/>
          <w:sz w:val="24"/>
          <w:szCs w:val="24"/>
        </w:rPr>
        <w:footnoteReference w:id="7"/>
      </w:r>
      <w:r w:rsidRPr="00446993">
        <w:rPr>
          <w:rFonts w:cstheme="minorHAnsi"/>
          <w:sz w:val="24"/>
          <w:szCs w:val="24"/>
        </w:rPr>
        <w:t>, has not been the subject of a bankruptcy order</w:t>
      </w:r>
      <w:r w:rsidR="00892FC6">
        <w:rPr>
          <w:rStyle w:val="Znakapoznpodarou"/>
          <w:rFonts w:cstheme="minorHAnsi"/>
          <w:sz w:val="24"/>
          <w:szCs w:val="24"/>
        </w:rPr>
        <w:footnoteReference w:id="8"/>
      </w:r>
      <w:r w:rsidRPr="00446993">
        <w:rPr>
          <w:rFonts w:cstheme="minorHAnsi"/>
          <w:sz w:val="24"/>
          <w:szCs w:val="24"/>
        </w:rPr>
        <w:t>, has not been placed under compulsory administration pursuant to another legal regulation</w:t>
      </w:r>
      <w:r w:rsidR="00892FC6">
        <w:rPr>
          <w:rStyle w:val="Znakapoznpodarou"/>
          <w:rFonts w:cstheme="minorHAnsi"/>
          <w:sz w:val="24"/>
          <w:szCs w:val="24"/>
        </w:rPr>
        <w:footnoteReference w:id="9"/>
      </w:r>
      <w:r w:rsidRPr="00446993">
        <w:rPr>
          <w:rFonts w:cstheme="minorHAnsi"/>
          <w:sz w:val="24"/>
          <w:szCs w:val="24"/>
        </w:rPr>
        <w:t xml:space="preserve"> or is not in a similar situation under the law of the country of its seat;</w:t>
      </w:r>
    </w:p>
    <w:p w14:paraId="61BB6BF2" w14:textId="77777777" w:rsidR="00EB6E97" w:rsidRPr="00446993" w:rsidRDefault="00EB6E97" w:rsidP="00D60AC2">
      <w:pPr>
        <w:autoSpaceDE w:val="0"/>
        <w:autoSpaceDN w:val="0"/>
        <w:adjustRightInd w:val="0"/>
        <w:spacing w:before="120" w:after="0" w:line="276" w:lineRule="auto"/>
        <w:ind w:left="426" w:hanging="360"/>
        <w:jc w:val="both"/>
        <w:rPr>
          <w:rFonts w:cstheme="minorHAnsi"/>
          <w:sz w:val="24"/>
          <w:szCs w:val="24"/>
        </w:rPr>
      </w:pPr>
      <w:r w:rsidRPr="00446993">
        <w:rPr>
          <w:rFonts w:cstheme="minorHAnsi"/>
          <w:sz w:val="24"/>
          <w:szCs w:val="24"/>
        </w:rPr>
        <w:t>(f) it has, in relation to the Czech Republic, an extract from the Commercial Register or other similar register if another legal regulation requires entry in such register.</w:t>
      </w:r>
    </w:p>
    <w:p w14:paraId="74FFBC41" w14:textId="3888A811" w:rsidR="00EB6E97" w:rsidRPr="00446993" w:rsidRDefault="00EB6E97" w:rsidP="00892FC6">
      <w:pPr>
        <w:spacing w:after="120" w:line="257" w:lineRule="auto"/>
        <w:rPr>
          <w:rFonts w:eastAsia="Times New Roman" w:cstheme="minorHAnsi"/>
          <w:color w:val="222222"/>
          <w:sz w:val="24"/>
          <w:szCs w:val="24"/>
          <w:lang w:val="en-GB"/>
        </w:rPr>
      </w:pPr>
    </w:p>
    <w:sectPr w:rsidR="00EB6E97" w:rsidRPr="0044699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9CD23" w14:textId="77777777" w:rsidR="00041EF6" w:rsidRDefault="00041EF6" w:rsidP="00051A08">
      <w:pPr>
        <w:spacing w:after="0" w:line="240" w:lineRule="auto"/>
      </w:pPr>
      <w:r>
        <w:separator/>
      </w:r>
    </w:p>
  </w:endnote>
  <w:endnote w:type="continuationSeparator" w:id="0">
    <w:p w14:paraId="3E8D5E84" w14:textId="77777777" w:rsidR="00041EF6" w:rsidRDefault="00041EF6"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00D8C" w14:textId="77777777" w:rsidR="00C90817" w:rsidRDefault="00C90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AE608" w14:textId="77777777" w:rsidR="00C90817" w:rsidRDefault="00C90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66BBF" w14:textId="77777777" w:rsidR="00C90817" w:rsidRDefault="00C908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B0C53" w14:textId="77777777" w:rsidR="00041EF6" w:rsidRDefault="00041EF6" w:rsidP="00051A08">
      <w:pPr>
        <w:spacing w:after="0" w:line="240" w:lineRule="auto"/>
      </w:pPr>
      <w:r>
        <w:separator/>
      </w:r>
    </w:p>
  </w:footnote>
  <w:footnote w:type="continuationSeparator" w:id="0">
    <w:p w14:paraId="4B746A59" w14:textId="77777777" w:rsidR="00041EF6" w:rsidRDefault="00041EF6" w:rsidP="00051A08">
      <w:pPr>
        <w:spacing w:after="0" w:line="240" w:lineRule="auto"/>
      </w:pPr>
      <w:r>
        <w:continuationSeparator/>
      </w:r>
    </w:p>
  </w:footnote>
  <w:footnote w:id="1">
    <w:p w14:paraId="3105C047" w14:textId="14D525F3" w:rsidR="00D60AC2" w:rsidRPr="00D60AC2" w:rsidRDefault="00D60AC2">
      <w:pPr>
        <w:pStyle w:val="Textpoznpodarou"/>
        <w:rPr>
          <w:lang w:val="cs-CZ"/>
        </w:rPr>
      </w:pPr>
      <w:r w:rsidRPr="00D60AC2">
        <w:rPr>
          <w:rStyle w:val="Znakapoznpodarou"/>
          <w:sz w:val="15"/>
          <w:szCs w:val="15"/>
        </w:rPr>
        <w:footnoteRef/>
      </w:r>
      <w:r>
        <w:t xml:space="preserve"> </w:t>
      </w:r>
      <w:r w:rsidRPr="00D60AC2">
        <w:rPr>
          <w:sz w:val="15"/>
          <w:szCs w:val="15"/>
        </w:rPr>
        <w:t>Section 187 of Act No. 89/2012 Coll., Civil Code, as amended.</w:t>
      </w:r>
    </w:p>
  </w:footnote>
  <w:footnote w:id="2">
    <w:p w14:paraId="5B0919D3" w14:textId="5FD2ADF7" w:rsidR="00D60AC2" w:rsidRPr="00D60AC2" w:rsidRDefault="00D60AC2">
      <w:pPr>
        <w:pStyle w:val="Textpoznpodarou"/>
        <w:rPr>
          <w:lang w:val="cs-CZ"/>
        </w:rPr>
      </w:pPr>
      <w:r w:rsidRPr="00D60AC2">
        <w:rPr>
          <w:rStyle w:val="Znakapoznpodarou"/>
          <w:sz w:val="15"/>
          <w:szCs w:val="15"/>
        </w:rPr>
        <w:footnoteRef/>
      </w:r>
      <w:r>
        <w:t xml:space="preserve"> </w:t>
      </w:r>
      <w:r w:rsidRPr="00D60AC2">
        <w:rPr>
          <w:sz w:val="15"/>
          <w:szCs w:val="15"/>
        </w:rPr>
        <w:t>Section 136 of Act No. 182/2006 Coll., on bankruptcy and methods of its resolution (Insolvency Act), as amended.</w:t>
      </w:r>
    </w:p>
  </w:footnote>
  <w:footnote w:id="3">
    <w:p w14:paraId="362DE96D" w14:textId="01D9FB84" w:rsidR="00D60AC2" w:rsidRPr="00D60AC2" w:rsidRDefault="00D60AC2">
      <w:pPr>
        <w:pStyle w:val="Textpoznpodarou"/>
        <w:rPr>
          <w:lang w:val="cs-CZ"/>
        </w:rPr>
      </w:pPr>
      <w:r w:rsidRPr="00D60AC2">
        <w:rPr>
          <w:rStyle w:val="Znakapoznpodarou"/>
          <w:sz w:val="15"/>
          <w:szCs w:val="15"/>
        </w:rPr>
        <w:footnoteRef/>
      </w:r>
      <w:r w:rsidRPr="00D60AC2">
        <w:rPr>
          <w:sz w:val="15"/>
          <w:szCs w:val="15"/>
        </w:rPr>
        <w:t xml:space="preserve"> E.g. Act No. 21/1992 Coll., on Banks, as amended, Act No. 87/1995 Coll., on Savings and Credit Cooperatives and Certain Related Measures and on Supplementing Act No. 586/1992 Coll., on Income Taxes, as amended, as amended, Act No. 363/1999 Coll., on Insurance and on Amendments to Certain Related Acts (Insurance Act), as amended.</w:t>
      </w:r>
    </w:p>
  </w:footnote>
  <w:footnote w:id="4">
    <w:p w14:paraId="5904B696" w14:textId="0B67CD8D" w:rsidR="00892FC6" w:rsidRPr="00892FC6" w:rsidRDefault="00892FC6" w:rsidP="004677C2">
      <w:pPr>
        <w:pStyle w:val="Textpoznpodarou"/>
        <w:jc w:val="both"/>
        <w:rPr>
          <w:sz w:val="15"/>
          <w:szCs w:val="15"/>
          <w:lang w:val="cs-CZ"/>
        </w:rPr>
      </w:pPr>
      <w:r w:rsidRPr="00892FC6">
        <w:rPr>
          <w:rStyle w:val="Znakapoznpodarou"/>
          <w:sz w:val="15"/>
          <w:szCs w:val="15"/>
        </w:rPr>
        <w:footnoteRef/>
      </w:r>
      <w:r w:rsidRPr="00892FC6">
        <w:rPr>
          <w:sz w:val="15"/>
          <w:szCs w:val="15"/>
        </w:rPr>
        <w:t xml:space="preserve"> Section 187 of Act No. 89/2012 Coll., the Civil Code, as amended.</w:t>
      </w:r>
    </w:p>
  </w:footnote>
  <w:footnote w:id="5">
    <w:p w14:paraId="60B5856C" w14:textId="248DEBA8" w:rsidR="00892FC6" w:rsidRPr="00892FC6" w:rsidRDefault="00892FC6" w:rsidP="004677C2">
      <w:pPr>
        <w:pStyle w:val="Textpoznpodarou"/>
        <w:jc w:val="both"/>
        <w:rPr>
          <w:sz w:val="15"/>
          <w:szCs w:val="15"/>
          <w:lang w:val="cs-CZ"/>
        </w:rPr>
      </w:pPr>
      <w:r w:rsidRPr="00892FC6">
        <w:rPr>
          <w:rStyle w:val="Znakapoznpodarou"/>
          <w:sz w:val="15"/>
          <w:szCs w:val="15"/>
        </w:rPr>
        <w:footnoteRef/>
      </w:r>
      <w:r w:rsidRPr="00892FC6">
        <w:rPr>
          <w:sz w:val="15"/>
          <w:szCs w:val="15"/>
        </w:rPr>
        <w:t xml:space="preserve"> Section 136 of Act No. 182/2006 Coll., on Bankruptcy and Methods of its Resolution (Insolvency Act), as amended.</w:t>
      </w:r>
    </w:p>
  </w:footnote>
  <w:footnote w:id="6">
    <w:p w14:paraId="041557F3" w14:textId="2D088953" w:rsidR="00892FC6" w:rsidRPr="00892FC6" w:rsidRDefault="00892FC6" w:rsidP="004677C2">
      <w:pPr>
        <w:pStyle w:val="Textpoznpodarou"/>
        <w:jc w:val="both"/>
        <w:rPr>
          <w:sz w:val="15"/>
          <w:szCs w:val="15"/>
          <w:lang w:val="cs-CZ"/>
        </w:rPr>
      </w:pPr>
      <w:r w:rsidRPr="00892FC6">
        <w:rPr>
          <w:rStyle w:val="Znakapoznpodarou"/>
          <w:sz w:val="15"/>
          <w:szCs w:val="15"/>
        </w:rPr>
        <w:footnoteRef/>
      </w:r>
      <w:r w:rsidRPr="00892FC6">
        <w:rPr>
          <w:sz w:val="15"/>
          <w:szCs w:val="15"/>
        </w:rPr>
        <w:t xml:space="preserve"> E.g. Act No. 21/1992 Coll., on Banks, as amended, Act No. 87/1995 Coll., on Savings and Credit Cooperatives and Certain Related Measures and on Supplementing Act No. 586/1992 Coll., on Income Taxes, as amended, as amended, Act No. 363/1999 Coll., on Insurance and on Amendments to Certain Related Acts (Insurance Act), as amended.</w:t>
      </w:r>
    </w:p>
  </w:footnote>
  <w:footnote w:id="7">
    <w:p w14:paraId="553662B8" w14:textId="6ED9EA56" w:rsidR="00892FC6" w:rsidRPr="00892FC6" w:rsidRDefault="00892FC6">
      <w:pPr>
        <w:pStyle w:val="Textpoznpodarou"/>
        <w:rPr>
          <w:sz w:val="15"/>
          <w:szCs w:val="15"/>
          <w:lang w:val="cs-CZ"/>
        </w:rPr>
      </w:pPr>
      <w:r w:rsidRPr="00892FC6">
        <w:rPr>
          <w:rStyle w:val="Znakapoznpodarou"/>
          <w:sz w:val="15"/>
          <w:szCs w:val="15"/>
        </w:rPr>
        <w:footnoteRef/>
      </w:r>
      <w:r w:rsidRPr="00892FC6">
        <w:rPr>
          <w:sz w:val="15"/>
          <w:szCs w:val="15"/>
        </w:rPr>
        <w:t xml:space="preserve"> Section 187 of Act No. 89/2012 Coll., the Civil Code, as amended.</w:t>
      </w:r>
    </w:p>
  </w:footnote>
  <w:footnote w:id="8">
    <w:p w14:paraId="1210A362" w14:textId="3F0A9815" w:rsidR="00892FC6" w:rsidRPr="00892FC6" w:rsidRDefault="00892FC6">
      <w:pPr>
        <w:pStyle w:val="Textpoznpodarou"/>
        <w:rPr>
          <w:sz w:val="15"/>
          <w:szCs w:val="15"/>
          <w:lang w:val="cs-CZ"/>
        </w:rPr>
      </w:pPr>
      <w:r w:rsidRPr="00892FC6">
        <w:rPr>
          <w:rStyle w:val="Znakapoznpodarou"/>
          <w:sz w:val="15"/>
          <w:szCs w:val="15"/>
        </w:rPr>
        <w:footnoteRef/>
      </w:r>
      <w:r w:rsidRPr="00892FC6">
        <w:rPr>
          <w:sz w:val="15"/>
          <w:szCs w:val="15"/>
        </w:rPr>
        <w:t xml:space="preserve"> Section 136 of Act No. 182/2006 Coll., on Bankruptcy and Methods of its Resolution (Insolvency Act), as amended.</w:t>
      </w:r>
    </w:p>
  </w:footnote>
  <w:footnote w:id="9">
    <w:p w14:paraId="5AE06412" w14:textId="2C5408CE" w:rsidR="00892FC6" w:rsidRPr="00892FC6" w:rsidRDefault="00892FC6" w:rsidP="00011CEF">
      <w:pPr>
        <w:pStyle w:val="Textpoznpodarou"/>
        <w:jc w:val="both"/>
        <w:rPr>
          <w:sz w:val="15"/>
          <w:szCs w:val="15"/>
          <w:lang w:val="cs-CZ"/>
        </w:rPr>
      </w:pPr>
      <w:r w:rsidRPr="00892FC6">
        <w:rPr>
          <w:rStyle w:val="Znakapoznpodarou"/>
          <w:sz w:val="15"/>
          <w:szCs w:val="15"/>
        </w:rPr>
        <w:footnoteRef/>
      </w:r>
      <w:r w:rsidRPr="00892FC6">
        <w:rPr>
          <w:sz w:val="15"/>
          <w:szCs w:val="15"/>
        </w:rPr>
        <w:t xml:space="preserve"> E.g. Act No. 21/1992 Coll., on Banks, as amended, Act No. 87/1995 Coll., on Savings and Credit Cooperatives and Certain Related Measures and on Supplementing Act No. 586/1992 Coll., on Income Taxes, as amended, as amended, Act No. 363/1999 Coll., on Insurance and on Amendments to Certain Related Acts (Insurance Act), as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72768" w14:textId="77777777" w:rsidR="00C90817" w:rsidRDefault="00C90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9ED3C" w14:textId="6A85DDB5" w:rsidR="007F6B25" w:rsidRPr="00AE2BA6" w:rsidRDefault="00892FC6" w:rsidP="007F6B25">
    <w:pPr>
      <w:pStyle w:val="ZZZEsster"/>
      <w:jc w:val="right"/>
      <w:rPr>
        <w:rFonts w:cstheme="minorHAnsi"/>
        <w:sz w:val="22"/>
      </w:rPr>
    </w:pPr>
    <w:r>
      <w:rPr>
        <w:rFonts w:cstheme="minorHAnsi"/>
        <w:sz w:val="22"/>
      </w:rPr>
      <w:t>Annex</w:t>
    </w:r>
    <w:r w:rsidR="007F6B25" w:rsidRPr="00AE2BA6">
      <w:rPr>
        <w:rFonts w:cstheme="minorHAnsi"/>
        <w:sz w:val="22"/>
      </w:rPr>
      <w:t xml:space="preserve"> </w:t>
    </w:r>
    <w:r>
      <w:rPr>
        <w:rFonts w:cstheme="minorHAnsi"/>
        <w:sz w:val="22"/>
      </w:rPr>
      <w:t>No</w:t>
    </w:r>
    <w:r w:rsidR="007F6B25" w:rsidRPr="00AE2BA6">
      <w:rPr>
        <w:rFonts w:cstheme="minorHAnsi"/>
        <w:sz w:val="22"/>
      </w:rPr>
      <w:t xml:space="preserve">. </w:t>
    </w:r>
    <w:r w:rsidR="0036281A" w:rsidRPr="00AE2BA6">
      <w:rPr>
        <w:rFonts w:cstheme="minorHAnsi"/>
        <w:sz w:val="22"/>
      </w:rPr>
      <w:t xml:space="preserve">4 </w:t>
    </w:r>
    <w:r>
      <w:rPr>
        <w:rFonts w:cstheme="minorHAnsi"/>
        <w:sz w:val="22"/>
      </w:rPr>
      <w:t>to the Invitation</w:t>
    </w:r>
  </w:p>
  <w:p w14:paraId="7EF49C27" w14:textId="3A4A29CA" w:rsidR="007F6B25" w:rsidRDefault="00C90817">
    <w:pPr>
      <w:pStyle w:val="Zhlav"/>
    </w:pPr>
    <w:r>
      <w:t>NON-BINDING ENGLISH VERSION</w:t>
    </w:r>
  </w:p>
  <w:p w14:paraId="0C0BACCC" w14:textId="77777777" w:rsidR="007F6B25" w:rsidRDefault="007F6B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E2D33" w14:textId="77777777" w:rsidR="00C90817" w:rsidRDefault="00C90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B378C"/>
    <w:multiLevelType w:val="hybridMultilevel"/>
    <w:tmpl w:val="EDC678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9EB302A"/>
    <w:multiLevelType w:val="hybridMultilevel"/>
    <w:tmpl w:val="EDC67898"/>
    <w:lvl w:ilvl="0" w:tplc="08AAC5D6">
      <w:start w:val="1"/>
      <w:numFmt w:val="lowerLetter"/>
      <w:lvlText w:val="%1)"/>
      <w:lvlJc w:val="left"/>
      <w:pPr>
        <w:ind w:left="720" w:hanging="360"/>
      </w:pPr>
      <w:rPr>
        <w:rFonts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3" w15:restartNumberingAfterBreak="0">
    <w:nsid w:val="72C95A05"/>
    <w:multiLevelType w:val="hybridMultilevel"/>
    <w:tmpl w:val="EDC678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73450486">
    <w:abstractNumId w:val="1"/>
  </w:num>
  <w:num w:numId="2" w16cid:durableId="855925115">
    <w:abstractNumId w:val="2"/>
  </w:num>
  <w:num w:numId="3" w16cid:durableId="453409066">
    <w:abstractNumId w:val="0"/>
  </w:num>
  <w:num w:numId="4" w16cid:durableId="1075861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11CEF"/>
    <w:rsid w:val="000274A6"/>
    <w:rsid w:val="00034503"/>
    <w:rsid w:val="00041EF6"/>
    <w:rsid w:val="00051A08"/>
    <w:rsid w:val="00052144"/>
    <w:rsid w:val="00073E7D"/>
    <w:rsid w:val="000C7783"/>
    <w:rsid w:val="000F1A3C"/>
    <w:rsid w:val="000F754F"/>
    <w:rsid w:val="0013011F"/>
    <w:rsid w:val="0013446B"/>
    <w:rsid w:val="00140B1C"/>
    <w:rsid w:val="00157DEF"/>
    <w:rsid w:val="0016304A"/>
    <w:rsid w:val="00166846"/>
    <w:rsid w:val="001D11AC"/>
    <w:rsid w:val="002021D0"/>
    <w:rsid w:val="00224DF6"/>
    <w:rsid w:val="00245E2D"/>
    <w:rsid w:val="002E39B4"/>
    <w:rsid w:val="002F0897"/>
    <w:rsid w:val="003159F1"/>
    <w:rsid w:val="0036281A"/>
    <w:rsid w:val="003705C4"/>
    <w:rsid w:val="00374B29"/>
    <w:rsid w:val="00385998"/>
    <w:rsid w:val="003A6E6D"/>
    <w:rsid w:val="003C47F9"/>
    <w:rsid w:val="003D3DA9"/>
    <w:rsid w:val="003E48A2"/>
    <w:rsid w:val="003E5C80"/>
    <w:rsid w:val="00426970"/>
    <w:rsid w:val="00446993"/>
    <w:rsid w:val="004677C2"/>
    <w:rsid w:val="004C1143"/>
    <w:rsid w:val="00552A56"/>
    <w:rsid w:val="005572FF"/>
    <w:rsid w:val="005926CE"/>
    <w:rsid w:val="005E40EF"/>
    <w:rsid w:val="0062244C"/>
    <w:rsid w:val="00663F91"/>
    <w:rsid w:val="006A37CA"/>
    <w:rsid w:val="006B7F70"/>
    <w:rsid w:val="007A6001"/>
    <w:rsid w:val="007D1E62"/>
    <w:rsid w:val="007F23CA"/>
    <w:rsid w:val="007F6B25"/>
    <w:rsid w:val="007F7C67"/>
    <w:rsid w:val="008356FF"/>
    <w:rsid w:val="00892FC6"/>
    <w:rsid w:val="008C56BB"/>
    <w:rsid w:val="008E4CAB"/>
    <w:rsid w:val="008E562F"/>
    <w:rsid w:val="00900F27"/>
    <w:rsid w:val="00957EBA"/>
    <w:rsid w:val="009B2735"/>
    <w:rsid w:val="00A0648D"/>
    <w:rsid w:val="00A06ED2"/>
    <w:rsid w:val="00A311A8"/>
    <w:rsid w:val="00A37D88"/>
    <w:rsid w:val="00AA1DBE"/>
    <w:rsid w:val="00AB4925"/>
    <w:rsid w:val="00AC797B"/>
    <w:rsid w:val="00AE2BA6"/>
    <w:rsid w:val="00AE35B0"/>
    <w:rsid w:val="00B2299E"/>
    <w:rsid w:val="00B65E2E"/>
    <w:rsid w:val="00BC6828"/>
    <w:rsid w:val="00C4516F"/>
    <w:rsid w:val="00C6728E"/>
    <w:rsid w:val="00C74691"/>
    <w:rsid w:val="00C77D4C"/>
    <w:rsid w:val="00C90817"/>
    <w:rsid w:val="00CD76A8"/>
    <w:rsid w:val="00CE1090"/>
    <w:rsid w:val="00D119E5"/>
    <w:rsid w:val="00D60AC2"/>
    <w:rsid w:val="00D62A16"/>
    <w:rsid w:val="00DA298C"/>
    <w:rsid w:val="00DC5186"/>
    <w:rsid w:val="00DC5E98"/>
    <w:rsid w:val="00DD6D18"/>
    <w:rsid w:val="00DD7F67"/>
    <w:rsid w:val="00DE4BBF"/>
    <w:rsid w:val="00E71E14"/>
    <w:rsid w:val="00EB0EFE"/>
    <w:rsid w:val="00EB6E97"/>
    <w:rsid w:val="00EC4857"/>
    <w:rsid w:val="00EE5037"/>
    <w:rsid w:val="00F07A90"/>
    <w:rsid w:val="00F369EE"/>
    <w:rsid w:val="00F52229"/>
    <w:rsid w:val="00FA6704"/>
    <w:rsid w:val="00FD42E9"/>
    <w:rsid w:val="00FF33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EEE7"/>
  <w15:chartTrackingRefBased/>
  <w15:docId w15:val="{66161E89-98EF-49CB-816A-4721AF16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9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7F6B25"/>
    <w:pPr>
      <w:suppressAutoHyphens/>
      <w:spacing w:after="0" w:line="240" w:lineRule="auto"/>
      <w:jc w:val="both"/>
    </w:pPr>
    <w:rPr>
      <w:sz w:val="24"/>
      <w:szCs w:val="20"/>
      <w:lang w:eastAsia="cs-CZ"/>
    </w:rPr>
  </w:style>
  <w:style w:type="character" w:customStyle="1" w:styleId="ZZZEssterChar">
    <w:name w:val="ZZZEsster Char"/>
    <w:link w:val="ZZZEsster"/>
    <w:rsid w:val="007F6B25"/>
    <w:rPr>
      <w:sz w:val="24"/>
      <w:szCs w:val="20"/>
      <w:lang w:eastAsia="cs-CZ"/>
    </w:rPr>
  </w:style>
  <w:style w:type="paragraph" w:styleId="Zkladntext">
    <w:name w:val="Body Text"/>
    <w:basedOn w:val="Normln"/>
    <w:link w:val="ZkladntextChar"/>
    <w:rsid w:val="0036281A"/>
    <w:pPr>
      <w:spacing w:after="240" w:line="240" w:lineRule="auto"/>
      <w:ind w:firstLine="1440"/>
    </w:pPr>
    <w:rPr>
      <w:szCs w:val="20"/>
      <w:lang w:val="en-US"/>
    </w:rPr>
  </w:style>
  <w:style w:type="character" w:customStyle="1" w:styleId="ZkladntextChar">
    <w:name w:val="Základní text Char"/>
    <w:basedOn w:val="Standardnpsmoodstavce"/>
    <w:link w:val="Zkladntext"/>
    <w:rsid w:val="0036281A"/>
    <w:rPr>
      <w:szCs w:val="20"/>
      <w:lang w:val="en-US"/>
    </w:rPr>
  </w:style>
  <w:style w:type="paragraph" w:styleId="Revize">
    <w:name w:val="Revision"/>
    <w:hidden/>
    <w:uiPriority w:val="99"/>
    <w:semiHidden/>
    <w:rsid w:val="0036281A"/>
    <w:pPr>
      <w:spacing w:after="0" w:line="240" w:lineRule="auto"/>
    </w:pPr>
  </w:style>
  <w:style w:type="character" w:styleId="Hypertextovodkaz">
    <w:name w:val="Hyperlink"/>
    <w:basedOn w:val="Standardnpsmoodstavce"/>
    <w:uiPriority w:val="99"/>
    <w:unhideWhenUsed/>
    <w:rsid w:val="00DD7F67"/>
    <w:rPr>
      <w:color w:val="0563C1" w:themeColor="hyperlink"/>
      <w:u w:val="single"/>
    </w:rPr>
  </w:style>
  <w:style w:type="character" w:styleId="Znakapoznpodarou">
    <w:name w:val="footnote reference"/>
    <w:rsid w:val="000C7783"/>
    <w:rPr>
      <w:vertAlign w:val="superscript"/>
    </w:rPr>
  </w:style>
  <w:style w:type="paragraph" w:styleId="Textpoznpodarou">
    <w:name w:val="footnote text"/>
    <w:basedOn w:val="Normln"/>
    <w:link w:val="TextpoznpodarouChar"/>
    <w:unhideWhenUsed/>
    <w:rsid w:val="000C7783"/>
    <w:pPr>
      <w:spacing w:after="0" w:line="240" w:lineRule="auto"/>
    </w:pPr>
    <w:rPr>
      <w:rFonts w:ascii="Calibri" w:eastAsia="Calibri" w:hAnsi="Calibri" w:cs="Times New Roman"/>
      <w:sz w:val="20"/>
      <w:szCs w:val="20"/>
      <w:lang w:val="x-none"/>
    </w:rPr>
  </w:style>
  <w:style w:type="character" w:customStyle="1" w:styleId="TextpoznpodarouChar">
    <w:name w:val="Text pozn. pod čarou Char"/>
    <w:basedOn w:val="Standardnpsmoodstavce"/>
    <w:link w:val="Textpoznpodarou"/>
    <w:rsid w:val="000C7783"/>
    <w:rPr>
      <w:rFonts w:ascii="Calibri" w:eastAsia="Calibri" w:hAnsi="Calibri" w:cs="Times New Roman"/>
      <w:sz w:val="20"/>
      <w:szCs w:val="20"/>
      <w:lang w:val="x-none"/>
    </w:rPr>
  </w:style>
  <w:style w:type="character" w:styleId="Nevyeenzmnka">
    <w:name w:val="Unresolved Mention"/>
    <w:basedOn w:val="Standardnpsmoodstavce"/>
    <w:uiPriority w:val="99"/>
    <w:semiHidden/>
    <w:unhideWhenUsed/>
    <w:rsid w:val="00EB6E97"/>
    <w:rPr>
      <w:color w:val="605E5C"/>
      <w:shd w:val="clear" w:color="auto" w:fill="E1DFDD"/>
    </w:rPr>
  </w:style>
  <w:style w:type="character" w:styleId="Sledovanodkaz">
    <w:name w:val="FollowedHyperlink"/>
    <w:basedOn w:val="Standardnpsmoodstavce"/>
    <w:uiPriority w:val="99"/>
    <w:semiHidden/>
    <w:unhideWhenUsed/>
    <w:rsid w:val="00D60A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028716">
      <w:bodyDiv w:val="1"/>
      <w:marLeft w:val="0"/>
      <w:marRight w:val="0"/>
      <w:marTop w:val="0"/>
      <w:marBottom w:val="0"/>
      <w:divBdr>
        <w:top w:val="none" w:sz="0" w:space="0" w:color="auto"/>
        <w:left w:val="none" w:sz="0" w:space="0" w:color="auto"/>
        <w:bottom w:val="none" w:sz="0" w:space="0" w:color="auto"/>
        <w:right w:val="none" w:sz="0" w:space="0" w:color="auto"/>
      </w:divBdr>
    </w:div>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525140922">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009FC-13D5-4F37-B812-0C63AF336897}">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2.xml><?xml version="1.0" encoding="utf-8"?>
<ds:datastoreItem xmlns:ds="http://schemas.openxmlformats.org/officeDocument/2006/customXml" ds:itemID="{4D5C4B47-CF2A-4D51-91A8-A5F3204F0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88879-6CA0-4FF3-9B0E-835B90337F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941</Words>
  <Characters>5558</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AKCCS</dc:creator>
  <cp:keywords/>
  <dc:description/>
  <cp:lastModifiedBy>CCS PG</cp:lastModifiedBy>
  <cp:revision>29</cp:revision>
  <cp:lastPrinted>2021-02-17T14:34:00Z</cp:lastPrinted>
  <dcterms:created xsi:type="dcterms:W3CDTF">2024-08-03T09:44:00Z</dcterms:created>
  <dcterms:modified xsi:type="dcterms:W3CDTF">2024-11-26T00:21:00Z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ies>
</file>